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EDE7" w14:textId="77777777" w:rsidR="00A4156D" w:rsidRDefault="00A4156D" w:rsidP="00A4156D">
      <w:pPr>
        <w:rPr>
          <w:b/>
          <w:bCs/>
        </w:rPr>
      </w:pPr>
      <w:r>
        <w:rPr>
          <w:b/>
          <w:bCs/>
        </w:rPr>
        <w:t>Wellington Secondary Schools</w:t>
      </w:r>
    </w:p>
    <w:p w14:paraId="46FB9278" w14:textId="2E9E18F0" w:rsidR="00A4156D" w:rsidRPr="00A4156D" w:rsidRDefault="00A4156D" w:rsidP="00A4156D">
      <w:pPr>
        <w:rPr>
          <w:b/>
          <w:bCs/>
        </w:rPr>
      </w:pPr>
      <w:r>
        <w:rPr>
          <w:b/>
          <w:bCs/>
        </w:rPr>
        <w:t xml:space="preserve">Key dates for </w:t>
      </w:r>
      <w:r w:rsidRPr="00A4156D">
        <w:rPr>
          <w:b/>
          <w:bCs/>
        </w:rPr>
        <w:t xml:space="preserve">Enrolment </w:t>
      </w:r>
      <w:r>
        <w:rPr>
          <w:b/>
          <w:bCs/>
        </w:rPr>
        <w:t>for</w:t>
      </w:r>
      <w:r w:rsidRPr="00A4156D">
        <w:rPr>
          <w:b/>
          <w:bCs/>
        </w:rPr>
        <w:t xml:space="preserve"> 2023 </w:t>
      </w:r>
      <w:r>
        <w:rPr>
          <w:b/>
          <w:bCs/>
        </w:rPr>
        <w:t>at any</w:t>
      </w:r>
      <w:r w:rsidRPr="00A4156D">
        <w:rPr>
          <w:b/>
          <w:bCs/>
        </w:rPr>
        <w:t xml:space="preserve"> </w:t>
      </w:r>
      <w:r>
        <w:rPr>
          <w:b/>
          <w:bCs/>
        </w:rPr>
        <w:t>o</w:t>
      </w:r>
      <w:r w:rsidRPr="00A4156D">
        <w:rPr>
          <w:b/>
          <w:bCs/>
        </w:rPr>
        <w:t xml:space="preserve">f </w:t>
      </w:r>
      <w:r>
        <w:rPr>
          <w:b/>
          <w:bCs/>
        </w:rPr>
        <w:t>the following s</w:t>
      </w:r>
      <w:r w:rsidRPr="00A4156D">
        <w:rPr>
          <w:b/>
          <w:bCs/>
        </w:rPr>
        <w:t>chools</w:t>
      </w:r>
    </w:p>
    <w:p w14:paraId="145453B1" w14:textId="448BB4A2" w:rsidR="002A3B6B" w:rsidRDefault="00A4156D" w:rsidP="00A4156D">
      <w:r>
        <w:t xml:space="preserve">Aotea College, Hutt Valley High School, Kāpiti College, Mana College, Newlands College, </w:t>
      </w:r>
      <w:proofErr w:type="spellStart"/>
      <w:r>
        <w:t>Onslow</w:t>
      </w:r>
      <w:proofErr w:type="spellEnd"/>
      <w:r>
        <w:t xml:space="preserve"> College, Ōtaki College, Paraparaumu College, Tawa College, Wellington College, Wellington East Girls’ College, Wellington Girls’ College, Wellington High School</w:t>
      </w:r>
    </w:p>
    <w:p w14:paraId="69AE612D" w14:textId="77777777" w:rsidR="00A4156D" w:rsidRPr="00A4156D" w:rsidRDefault="00A4156D" w:rsidP="00A415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W w:w="98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177"/>
      </w:tblGrid>
      <w:tr w:rsidR="00A4156D" w:rsidRPr="00A4156D" w14:paraId="3DD2C701" w14:textId="77777777" w:rsidTr="00A4156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647" w:type="dxa"/>
          </w:tcPr>
          <w:p w14:paraId="61D2FA93" w14:textId="4B959541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11112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Date </w:t>
            </w:r>
          </w:p>
        </w:tc>
        <w:tc>
          <w:tcPr>
            <w:tcW w:w="6177" w:type="dxa"/>
          </w:tcPr>
          <w:p w14:paraId="75E3C393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11112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Action </w:t>
            </w:r>
          </w:p>
        </w:tc>
      </w:tr>
      <w:tr w:rsidR="00A4156D" w:rsidRPr="00A4156D" w14:paraId="780EFCC1" w14:textId="77777777" w:rsidTr="00A4156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647" w:type="dxa"/>
          </w:tcPr>
          <w:p w14:paraId="5A293AB8" w14:textId="331DDF15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>Monday, 25 July 2022</w:t>
            </w:r>
          </w:p>
        </w:tc>
        <w:tc>
          <w:tcPr>
            <w:tcW w:w="6177" w:type="dxa"/>
          </w:tcPr>
          <w:p w14:paraId="7ABE7803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color w:val="111112"/>
              </w:rPr>
              <w:t xml:space="preserve">Closing date for applications for Year 9 placements in 2023 </w:t>
            </w:r>
          </w:p>
        </w:tc>
      </w:tr>
      <w:tr w:rsidR="00A4156D" w:rsidRPr="00A4156D" w14:paraId="30908E91" w14:textId="77777777" w:rsidTr="00A4156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647" w:type="dxa"/>
          </w:tcPr>
          <w:p w14:paraId="72036714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Monday, 1 August 2022 </w:t>
            </w:r>
          </w:p>
        </w:tc>
        <w:tc>
          <w:tcPr>
            <w:tcW w:w="6177" w:type="dxa"/>
          </w:tcPr>
          <w:p w14:paraId="07966AEC" w14:textId="74210E45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color w:val="111112"/>
              </w:rPr>
              <w:t>Ballot for placements in Year 9</w:t>
            </w:r>
            <w:r>
              <w:rPr>
                <w:rFonts w:cs="Arial"/>
                <w:color w:val="111112"/>
              </w:rPr>
              <w:t xml:space="preserve"> at all schools</w:t>
            </w:r>
            <w:r w:rsidRPr="00A4156D">
              <w:rPr>
                <w:rFonts w:cs="Arial"/>
                <w:color w:val="111112"/>
              </w:rPr>
              <w:t xml:space="preserve"> in 2023 held at Wellington College </w:t>
            </w:r>
          </w:p>
        </w:tc>
      </w:tr>
      <w:tr w:rsidR="00A4156D" w:rsidRPr="00A4156D" w14:paraId="4D08DF15" w14:textId="77777777" w:rsidTr="00A415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647" w:type="dxa"/>
          </w:tcPr>
          <w:p w14:paraId="34BA184F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Thursday, 4 August 2022 </w:t>
            </w:r>
          </w:p>
        </w:tc>
        <w:tc>
          <w:tcPr>
            <w:tcW w:w="6177" w:type="dxa"/>
          </w:tcPr>
          <w:p w14:paraId="62435B0D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color w:val="111112"/>
              </w:rPr>
              <w:t xml:space="preserve">Parents to be notified of the outcome of the ballot by this date </w:t>
            </w:r>
          </w:p>
        </w:tc>
      </w:tr>
      <w:tr w:rsidR="00A4156D" w:rsidRPr="00A4156D" w14:paraId="1594BEF2" w14:textId="77777777" w:rsidTr="00A4156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647" w:type="dxa"/>
          </w:tcPr>
          <w:p w14:paraId="68630EE7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Thursday, 18 August 2022 </w:t>
            </w:r>
          </w:p>
        </w:tc>
        <w:tc>
          <w:tcPr>
            <w:tcW w:w="6177" w:type="dxa"/>
          </w:tcPr>
          <w:p w14:paraId="3B3FB1CC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color w:val="111112"/>
              </w:rPr>
              <w:t xml:space="preserve">Last date for acceptance of places offered via the ballot for out-of-zone applicants for Year 9 in 2023 </w:t>
            </w:r>
          </w:p>
        </w:tc>
      </w:tr>
      <w:tr w:rsidR="00A4156D" w:rsidRPr="00A4156D" w14:paraId="4EB4C091" w14:textId="77777777" w:rsidTr="00A4156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647" w:type="dxa"/>
          </w:tcPr>
          <w:p w14:paraId="066E099B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Friday, 14 October 2022 </w:t>
            </w:r>
          </w:p>
        </w:tc>
        <w:tc>
          <w:tcPr>
            <w:tcW w:w="6177" w:type="dxa"/>
          </w:tcPr>
          <w:p w14:paraId="467341EB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color w:val="111112"/>
              </w:rPr>
              <w:t xml:space="preserve">Closing date for applications for Years 10 to 13 placements in 2023 </w:t>
            </w:r>
          </w:p>
        </w:tc>
      </w:tr>
      <w:tr w:rsidR="00A4156D" w:rsidRPr="00A4156D" w14:paraId="4E599455" w14:textId="77777777" w:rsidTr="00A4156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647" w:type="dxa"/>
          </w:tcPr>
          <w:p w14:paraId="074C5F9C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Friday, 21 October 2022 </w:t>
            </w:r>
          </w:p>
        </w:tc>
        <w:tc>
          <w:tcPr>
            <w:tcW w:w="6177" w:type="dxa"/>
          </w:tcPr>
          <w:p w14:paraId="17FC8A7D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color w:val="111112"/>
              </w:rPr>
              <w:t xml:space="preserve">Ballot held if required for placements in Years 10 to 13 in 2023 </w:t>
            </w:r>
          </w:p>
        </w:tc>
      </w:tr>
      <w:tr w:rsidR="00A4156D" w:rsidRPr="00A4156D" w14:paraId="7DEDD15C" w14:textId="77777777" w:rsidTr="00A415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47" w:type="dxa"/>
          </w:tcPr>
          <w:p w14:paraId="5D9C6030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Wednesday, 26 October 2022 </w:t>
            </w:r>
          </w:p>
        </w:tc>
        <w:tc>
          <w:tcPr>
            <w:tcW w:w="6177" w:type="dxa"/>
          </w:tcPr>
          <w:p w14:paraId="5322ED13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color w:val="111112"/>
              </w:rPr>
              <w:t xml:space="preserve">Parents to be notified of the outcome of the ballot by this date </w:t>
            </w:r>
          </w:p>
        </w:tc>
      </w:tr>
      <w:tr w:rsidR="00A4156D" w:rsidRPr="00A4156D" w14:paraId="5FF70563" w14:textId="77777777" w:rsidTr="00A4156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647" w:type="dxa"/>
          </w:tcPr>
          <w:p w14:paraId="27859FFF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b/>
                <w:bCs/>
                <w:color w:val="111112"/>
              </w:rPr>
              <w:t xml:space="preserve">Wednesday, 9 November 2022 </w:t>
            </w:r>
          </w:p>
        </w:tc>
        <w:tc>
          <w:tcPr>
            <w:tcW w:w="6177" w:type="dxa"/>
          </w:tcPr>
          <w:p w14:paraId="4C57D0EE" w14:textId="77777777" w:rsidR="00A4156D" w:rsidRPr="00A4156D" w:rsidRDefault="00A4156D" w:rsidP="00A415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4156D">
              <w:rPr>
                <w:rFonts w:cs="Arial"/>
                <w:color w:val="111112"/>
              </w:rPr>
              <w:t xml:space="preserve">Last date for acceptance of places offered via ballot for out-of-zone applicants for Years 10 to 13 in 2023 </w:t>
            </w:r>
          </w:p>
        </w:tc>
      </w:tr>
    </w:tbl>
    <w:p w14:paraId="1568E450" w14:textId="77777777" w:rsidR="00A4156D" w:rsidRDefault="00A4156D" w:rsidP="00A4156D"/>
    <w:sectPr w:rsidR="00A4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6D"/>
    <w:rsid w:val="002A3B6B"/>
    <w:rsid w:val="00A4156D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3D7F"/>
  <w15:chartTrackingRefBased/>
  <w15:docId w15:val="{3EABC0B3-7E13-41CE-87DE-9474D89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7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>Ministry of Education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Gardner</dc:creator>
  <cp:keywords/>
  <dc:description/>
  <cp:lastModifiedBy>Regan Gardner</cp:lastModifiedBy>
  <cp:revision>1</cp:revision>
  <dcterms:created xsi:type="dcterms:W3CDTF">2022-04-13T02:55:00Z</dcterms:created>
  <dcterms:modified xsi:type="dcterms:W3CDTF">2022-04-13T03:03:00Z</dcterms:modified>
</cp:coreProperties>
</file>