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D758" w14:textId="3F65A501" w:rsidR="00A37479" w:rsidRPr="00A66965" w:rsidRDefault="009507BC" w:rsidP="00800F33">
      <w:pPr>
        <w:pStyle w:val="CoverHeading"/>
        <w:ind w:left="142"/>
        <w:rPr>
          <w:color w:val="522953"/>
        </w:rPr>
      </w:pPr>
      <w:r>
        <w:rPr>
          <w:color w:val="522953"/>
        </w:rPr>
        <w:t>Highest Needs Review</w:t>
      </w:r>
    </w:p>
    <w:p w14:paraId="2D6231A0" w14:textId="13A3EEEE" w:rsidR="00DD4827" w:rsidRDefault="009507BC" w:rsidP="00800F33">
      <w:pPr>
        <w:pStyle w:val="CoverSubheading"/>
        <w:ind w:left="142"/>
        <w:rPr>
          <w:color w:val="522953"/>
        </w:rPr>
      </w:pPr>
      <w:r w:rsidRPr="009507BC">
        <w:rPr>
          <w:color w:val="522953"/>
        </w:rPr>
        <w:t>Overview of the Mixed Model Approach for Supporting Learners with the Highest Level of Need</w:t>
      </w:r>
    </w:p>
    <w:p w14:paraId="1311D510" w14:textId="17555F1F" w:rsidR="00B57972" w:rsidRPr="00A66965" w:rsidRDefault="004527BF" w:rsidP="00800F33">
      <w:pPr>
        <w:pStyle w:val="CoverSubheading"/>
        <w:ind w:left="142"/>
        <w:rPr>
          <w:b/>
          <w:color w:val="522953"/>
        </w:rPr>
      </w:pPr>
      <w:r w:rsidRPr="004527BF">
        <w:rPr>
          <w:b/>
          <w:color w:val="522953"/>
        </w:rPr>
        <w:t>DRAFT - NOT GOVERNMENT POLICY</w:t>
      </w:r>
    </w:p>
    <w:p w14:paraId="2B168325" w14:textId="77777777" w:rsidR="00DD4827" w:rsidRDefault="00DD4827" w:rsidP="00800F33">
      <w:pPr>
        <w:ind w:left="142"/>
      </w:pPr>
    </w:p>
    <w:p w14:paraId="19B1E8E0" w14:textId="77777777" w:rsidR="00DD4827" w:rsidRDefault="00DD4827" w:rsidP="00800F33">
      <w:pPr>
        <w:ind w:left="142"/>
        <w:sectPr w:rsidR="00DD4827" w:rsidSect="00467DC9">
          <w:headerReference w:type="default" r:id="rId8"/>
          <w:headerReference w:type="first" r:id="rId9"/>
          <w:pgSz w:w="11906" w:h="16838" w:code="9"/>
          <w:pgMar w:top="5670" w:right="1134" w:bottom="1701" w:left="1134" w:header="0" w:footer="709" w:gutter="0"/>
          <w:cols w:space="708"/>
          <w:docGrid w:linePitch="360"/>
        </w:sectPr>
      </w:pPr>
    </w:p>
    <w:p w14:paraId="593FA953" w14:textId="77777777" w:rsidR="00DD4827" w:rsidRPr="000600B8" w:rsidRDefault="0052683C" w:rsidP="00800F33">
      <w:pPr>
        <w:pStyle w:val="ContentsHeading"/>
        <w:ind w:left="142"/>
        <w:rPr>
          <w:color w:val="582655" w:themeColor="text1"/>
        </w:rPr>
      </w:pPr>
      <w:r w:rsidRPr="000600B8">
        <w:rPr>
          <w:color w:val="582655" w:themeColor="text1"/>
        </w:rPr>
        <w:lastRenderedPageBreak/>
        <w:t>Contents</w:t>
      </w:r>
    </w:p>
    <w:p w14:paraId="161F83E7" w14:textId="591FF1C4" w:rsidR="009507BC" w:rsidRDefault="002B0BAF">
      <w:pPr>
        <w:pStyle w:val="TOC1"/>
        <w:rPr>
          <w:rFonts w:asciiTheme="minorHAnsi" w:eastAsiaTheme="minorEastAsia" w:hAnsiTheme="minorHAnsi" w:cstheme="minorBidi"/>
          <w:b w:val="0"/>
          <w:color w:val="auto"/>
          <w:sz w:val="22"/>
          <w:szCs w:val="22"/>
          <w:lang w:eastAsia="en-NZ"/>
        </w:rPr>
      </w:pPr>
      <w:r>
        <w:rPr>
          <w:color w:val="DC291E"/>
        </w:rPr>
        <w:fldChar w:fldCharType="begin"/>
      </w:r>
      <w:r w:rsidR="006E363A">
        <w:instrText xml:space="preserve"> TOC \o "1-3" \h \z \u </w:instrText>
      </w:r>
      <w:r>
        <w:rPr>
          <w:color w:val="DC291E"/>
        </w:rPr>
        <w:fldChar w:fldCharType="separate"/>
      </w:r>
      <w:hyperlink w:anchor="_Toc120524680" w:history="1">
        <w:r w:rsidR="009507BC" w:rsidRPr="002725AB">
          <w:rPr>
            <w:rStyle w:val="Hyperlink"/>
          </w:rPr>
          <w:t>Highest Needs Review</w:t>
        </w:r>
        <w:r w:rsidR="009507BC">
          <w:rPr>
            <w:webHidden/>
          </w:rPr>
          <w:tab/>
        </w:r>
        <w:r w:rsidR="009507BC">
          <w:rPr>
            <w:webHidden/>
          </w:rPr>
          <w:fldChar w:fldCharType="begin"/>
        </w:r>
        <w:r w:rsidR="009507BC">
          <w:rPr>
            <w:webHidden/>
          </w:rPr>
          <w:instrText xml:space="preserve"> PAGEREF _Toc120524680 \h </w:instrText>
        </w:r>
        <w:r w:rsidR="009507BC">
          <w:rPr>
            <w:webHidden/>
          </w:rPr>
        </w:r>
        <w:r w:rsidR="009507BC">
          <w:rPr>
            <w:webHidden/>
          </w:rPr>
          <w:fldChar w:fldCharType="separate"/>
        </w:r>
        <w:r w:rsidR="009507BC">
          <w:rPr>
            <w:webHidden/>
          </w:rPr>
          <w:t>1</w:t>
        </w:r>
        <w:r w:rsidR="009507BC">
          <w:rPr>
            <w:webHidden/>
          </w:rPr>
          <w:fldChar w:fldCharType="end"/>
        </w:r>
      </w:hyperlink>
    </w:p>
    <w:p w14:paraId="5213E552" w14:textId="21292B55" w:rsidR="009507BC" w:rsidRDefault="00412ADA">
      <w:pPr>
        <w:pStyle w:val="TOC2"/>
        <w:rPr>
          <w:rFonts w:asciiTheme="minorHAnsi" w:eastAsiaTheme="minorEastAsia" w:hAnsiTheme="minorHAnsi" w:cstheme="minorBidi"/>
          <w:noProof/>
          <w:color w:val="auto"/>
          <w:szCs w:val="22"/>
          <w:lang w:eastAsia="en-NZ"/>
        </w:rPr>
      </w:pPr>
      <w:hyperlink w:anchor="_Toc120524681" w:history="1">
        <w:r w:rsidR="009507BC" w:rsidRPr="002725AB">
          <w:rPr>
            <w:rStyle w:val="Hyperlink"/>
            <w:noProof/>
          </w:rPr>
          <w:t>Overview of the Mixed Model Approach for Supporting Learners with the Highest Level of Need</w:t>
        </w:r>
        <w:r w:rsidR="009507BC">
          <w:rPr>
            <w:noProof/>
            <w:webHidden/>
          </w:rPr>
          <w:tab/>
        </w:r>
        <w:r w:rsidR="009507BC">
          <w:rPr>
            <w:noProof/>
            <w:webHidden/>
          </w:rPr>
          <w:fldChar w:fldCharType="begin"/>
        </w:r>
        <w:r w:rsidR="009507BC">
          <w:rPr>
            <w:noProof/>
            <w:webHidden/>
          </w:rPr>
          <w:instrText xml:space="preserve"> PAGEREF _Toc120524681 \h </w:instrText>
        </w:r>
        <w:r w:rsidR="009507BC">
          <w:rPr>
            <w:noProof/>
            <w:webHidden/>
          </w:rPr>
        </w:r>
        <w:r w:rsidR="009507BC">
          <w:rPr>
            <w:noProof/>
            <w:webHidden/>
          </w:rPr>
          <w:fldChar w:fldCharType="separate"/>
        </w:r>
        <w:r w:rsidR="009507BC">
          <w:rPr>
            <w:noProof/>
            <w:webHidden/>
          </w:rPr>
          <w:t>1</w:t>
        </w:r>
        <w:r w:rsidR="009507BC">
          <w:rPr>
            <w:noProof/>
            <w:webHidden/>
          </w:rPr>
          <w:fldChar w:fldCharType="end"/>
        </w:r>
      </w:hyperlink>
    </w:p>
    <w:p w14:paraId="605161AA" w14:textId="0E3841B4" w:rsidR="009507BC" w:rsidRDefault="00412ADA">
      <w:pPr>
        <w:pStyle w:val="TOC2"/>
        <w:rPr>
          <w:rFonts w:asciiTheme="minorHAnsi" w:eastAsiaTheme="minorEastAsia" w:hAnsiTheme="minorHAnsi" w:cstheme="minorBidi"/>
          <w:noProof/>
          <w:color w:val="auto"/>
          <w:szCs w:val="22"/>
          <w:lang w:eastAsia="en-NZ"/>
        </w:rPr>
      </w:pPr>
      <w:hyperlink w:anchor="_Toc120524682" w:history="1">
        <w:r w:rsidR="009507BC" w:rsidRPr="002725AB">
          <w:rPr>
            <w:rStyle w:val="Hyperlink"/>
            <w:noProof/>
          </w:rPr>
          <w:t>Building blocks for change</w:t>
        </w:r>
        <w:r w:rsidR="009507BC">
          <w:rPr>
            <w:noProof/>
            <w:webHidden/>
          </w:rPr>
          <w:tab/>
        </w:r>
        <w:r w:rsidR="009507BC">
          <w:rPr>
            <w:noProof/>
            <w:webHidden/>
          </w:rPr>
          <w:fldChar w:fldCharType="begin"/>
        </w:r>
        <w:r w:rsidR="009507BC">
          <w:rPr>
            <w:noProof/>
            <w:webHidden/>
          </w:rPr>
          <w:instrText xml:space="preserve"> PAGEREF _Toc120524682 \h </w:instrText>
        </w:r>
        <w:r w:rsidR="009507BC">
          <w:rPr>
            <w:noProof/>
            <w:webHidden/>
          </w:rPr>
        </w:r>
        <w:r w:rsidR="009507BC">
          <w:rPr>
            <w:noProof/>
            <w:webHidden/>
          </w:rPr>
          <w:fldChar w:fldCharType="separate"/>
        </w:r>
        <w:r w:rsidR="009507BC">
          <w:rPr>
            <w:noProof/>
            <w:webHidden/>
          </w:rPr>
          <w:t>1</w:t>
        </w:r>
        <w:r w:rsidR="009507BC">
          <w:rPr>
            <w:noProof/>
            <w:webHidden/>
          </w:rPr>
          <w:fldChar w:fldCharType="end"/>
        </w:r>
      </w:hyperlink>
    </w:p>
    <w:p w14:paraId="2D1C9FA9" w14:textId="2364E3B7" w:rsidR="009507BC" w:rsidRDefault="00412ADA">
      <w:pPr>
        <w:pStyle w:val="TOC3"/>
        <w:tabs>
          <w:tab w:val="left" w:pos="880"/>
        </w:tabs>
        <w:rPr>
          <w:rFonts w:asciiTheme="minorHAnsi" w:eastAsiaTheme="minorEastAsia" w:hAnsiTheme="minorHAnsi" w:cstheme="minorBidi"/>
          <w:noProof/>
          <w:color w:val="auto"/>
          <w:szCs w:val="22"/>
          <w:lang w:eastAsia="en-NZ"/>
        </w:rPr>
      </w:pPr>
      <w:hyperlink w:anchor="_Toc120524683" w:history="1">
        <w:r w:rsidR="009507BC" w:rsidRPr="002725AB">
          <w:rPr>
            <w:rStyle w:val="Hyperlink"/>
            <w:noProof/>
            <w:spacing w:val="-2"/>
            <w:w w:val="105"/>
          </w:rPr>
          <w:t>1.</w:t>
        </w:r>
        <w:r w:rsidR="009507BC">
          <w:rPr>
            <w:rFonts w:asciiTheme="minorHAnsi" w:eastAsiaTheme="minorEastAsia" w:hAnsiTheme="minorHAnsi" w:cstheme="minorBidi"/>
            <w:noProof/>
            <w:color w:val="auto"/>
            <w:szCs w:val="22"/>
            <w:lang w:eastAsia="en-NZ"/>
          </w:rPr>
          <w:tab/>
        </w:r>
        <w:r w:rsidR="009507BC" w:rsidRPr="002725AB">
          <w:rPr>
            <w:rStyle w:val="Hyperlink"/>
            <w:noProof/>
            <w:w w:val="105"/>
          </w:rPr>
          <w:t>A</w:t>
        </w:r>
        <w:r w:rsidR="009507BC" w:rsidRPr="002725AB">
          <w:rPr>
            <w:rStyle w:val="Hyperlink"/>
            <w:noProof/>
            <w:spacing w:val="-13"/>
            <w:w w:val="105"/>
          </w:rPr>
          <w:t xml:space="preserve"> </w:t>
        </w:r>
        <w:r w:rsidR="009507BC" w:rsidRPr="002725AB">
          <w:rPr>
            <w:rStyle w:val="Hyperlink"/>
            <w:noProof/>
            <w:w w:val="105"/>
          </w:rPr>
          <w:t>new</w:t>
        </w:r>
        <w:r w:rsidR="009507BC" w:rsidRPr="002725AB">
          <w:rPr>
            <w:rStyle w:val="Hyperlink"/>
            <w:noProof/>
            <w:spacing w:val="33"/>
            <w:w w:val="105"/>
          </w:rPr>
          <w:t xml:space="preserve"> </w:t>
        </w:r>
        <w:r w:rsidR="009507BC" w:rsidRPr="002725AB">
          <w:rPr>
            <w:rStyle w:val="Hyperlink"/>
            <w:noProof/>
            <w:w w:val="105"/>
          </w:rPr>
          <w:t>service</w:t>
        </w:r>
        <w:r w:rsidR="009507BC" w:rsidRPr="002725AB">
          <w:rPr>
            <w:rStyle w:val="Hyperlink"/>
            <w:noProof/>
            <w:spacing w:val="-1"/>
            <w:w w:val="105"/>
          </w:rPr>
          <w:t xml:space="preserve"> </w:t>
        </w:r>
        <w:r w:rsidR="009507BC" w:rsidRPr="002725AB">
          <w:rPr>
            <w:rStyle w:val="Hyperlink"/>
            <w:noProof/>
            <w:w w:val="105"/>
          </w:rPr>
          <w:t>delivery</w:t>
        </w:r>
        <w:r w:rsidR="009507BC" w:rsidRPr="002725AB">
          <w:rPr>
            <w:rStyle w:val="Hyperlink"/>
            <w:noProof/>
            <w:spacing w:val="22"/>
            <w:w w:val="105"/>
          </w:rPr>
          <w:t xml:space="preserve"> </w:t>
        </w:r>
        <w:r w:rsidR="009507BC" w:rsidRPr="002725AB">
          <w:rPr>
            <w:rStyle w:val="Hyperlink"/>
            <w:noProof/>
            <w:spacing w:val="-2"/>
            <w:w w:val="105"/>
          </w:rPr>
          <w:t>system</w:t>
        </w:r>
        <w:r w:rsidR="009507BC">
          <w:rPr>
            <w:noProof/>
            <w:webHidden/>
          </w:rPr>
          <w:tab/>
        </w:r>
        <w:r w:rsidR="009507BC">
          <w:rPr>
            <w:noProof/>
            <w:webHidden/>
          </w:rPr>
          <w:fldChar w:fldCharType="begin"/>
        </w:r>
        <w:r w:rsidR="009507BC">
          <w:rPr>
            <w:noProof/>
            <w:webHidden/>
          </w:rPr>
          <w:instrText xml:space="preserve"> PAGEREF _Toc120524683 \h </w:instrText>
        </w:r>
        <w:r w:rsidR="009507BC">
          <w:rPr>
            <w:noProof/>
            <w:webHidden/>
          </w:rPr>
        </w:r>
        <w:r w:rsidR="009507BC">
          <w:rPr>
            <w:noProof/>
            <w:webHidden/>
          </w:rPr>
          <w:fldChar w:fldCharType="separate"/>
        </w:r>
        <w:r w:rsidR="009507BC">
          <w:rPr>
            <w:noProof/>
            <w:webHidden/>
          </w:rPr>
          <w:t>1</w:t>
        </w:r>
        <w:r w:rsidR="009507BC">
          <w:rPr>
            <w:noProof/>
            <w:webHidden/>
          </w:rPr>
          <w:fldChar w:fldCharType="end"/>
        </w:r>
      </w:hyperlink>
    </w:p>
    <w:p w14:paraId="3E25D543" w14:textId="376E1D11" w:rsidR="009507BC" w:rsidRDefault="00412ADA">
      <w:pPr>
        <w:pStyle w:val="TOC3"/>
        <w:tabs>
          <w:tab w:val="left" w:pos="880"/>
        </w:tabs>
        <w:rPr>
          <w:rFonts w:asciiTheme="minorHAnsi" w:eastAsiaTheme="minorEastAsia" w:hAnsiTheme="minorHAnsi" w:cstheme="minorBidi"/>
          <w:noProof/>
          <w:color w:val="auto"/>
          <w:szCs w:val="22"/>
          <w:lang w:eastAsia="en-NZ"/>
        </w:rPr>
      </w:pPr>
      <w:hyperlink w:anchor="_Toc120524684" w:history="1">
        <w:r w:rsidR="009507BC" w:rsidRPr="002725AB">
          <w:rPr>
            <w:rStyle w:val="Hyperlink"/>
            <w:noProof/>
            <w:spacing w:val="-2"/>
          </w:rPr>
          <w:t>2.</w:t>
        </w:r>
        <w:r w:rsidR="009507BC">
          <w:rPr>
            <w:rFonts w:asciiTheme="minorHAnsi" w:eastAsiaTheme="minorEastAsia" w:hAnsiTheme="minorHAnsi" w:cstheme="minorBidi"/>
            <w:noProof/>
            <w:color w:val="auto"/>
            <w:szCs w:val="22"/>
            <w:lang w:eastAsia="en-NZ"/>
          </w:rPr>
          <w:tab/>
        </w:r>
        <w:r w:rsidR="009507BC" w:rsidRPr="002725AB">
          <w:rPr>
            <w:rStyle w:val="Hyperlink"/>
            <w:noProof/>
          </w:rPr>
          <w:t>An</w:t>
        </w:r>
        <w:r w:rsidR="009507BC" w:rsidRPr="002725AB">
          <w:rPr>
            <w:rStyle w:val="Hyperlink"/>
            <w:noProof/>
            <w:spacing w:val="57"/>
          </w:rPr>
          <w:t xml:space="preserve"> </w:t>
        </w:r>
        <w:r w:rsidR="009507BC" w:rsidRPr="002725AB">
          <w:rPr>
            <w:rStyle w:val="Hyperlink"/>
            <w:noProof/>
          </w:rPr>
          <w:t>integrated</w:t>
        </w:r>
        <w:r w:rsidR="009507BC" w:rsidRPr="002725AB">
          <w:rPr>
            <w:rStyle w:val="Hyperlink"/>
            <w:noProof/>
            <w:spacing w:val="51"/>
            <w:w w:val="150"/>
          </w:rPr>
          <w:t xml:space="preserve"> </w:t>
        </w:r>
        <w:r w:rsidR="009507BC" w:rsidRPr="002725AB">
          <w:rPr>
            <w:rStyle w:val="Hyperlink"/>
            <w:noProof/>
          </w:rPr>
          <w:t>and</w:t>
        </w:r>
        <w:r w:rsidR="009507BC" w:rsidRPr="002725AB">
          <w:rPr>
            <w:rStyle w:val="Hyperlink"/>
            <w:noProof/>
            <w:spacing w:val="50"/>
          </w:rPr>
          <w:t xml:space="preserve"> </w:t>
        </w:r>
        <w:r w:rsidR="009507BC" w:rsidRPr="002725AB">
          <w:rPr>
            <w:rStyle w:val="Hyperlink"/>
            <w:noProof/>
          </w:rPr>
          <w:t>inclusive</w:t>
        </w:r>
        <w:r w:rsidR="009507BC" w:rsidRPr="002725AB">
          <w:rPr>
            <w:rStyle w:val="Hyperlink"/>
            <w:noProof/>
            <w:spacing w:val="57"/>
            <w:w w:val="150"/>
          </w:rPr>
          <w:t xml:space="preserve"> </w:t>
        </w:r>
        <w:r w:rsidR="009507BC" w:rsidRPr="002725AB">
          <w:rPr>
            <w:rStyle w:val="Hyperlink"/>
            <w:noProof/>
          </w:rPr>
          <w:t>schooling</w:t>
        </w:r>
        <w:r w:rsidR="009507BC" w:rsidRPr="002725AB">
          <w:rPr>
            <w:rStyle w:val="Hyperlink"/>
            <w:noProof/>
            <w:spacing w:val="58"/>
            <w:w w:val="150"/>
          </w:rPr>
          <w:t xml:space="preserve"> </w:t>
        </w:r>
        <w:r w:rsidR="009507BC" w:rsidRPr="002725AB">
          <w:rPr>
            <w:rStyle w:val="Hyperlink"/>
            <w:noProof/>
            <w:spacing w:val="-2"/>
          </w:rPr>
          <w:t>network</w:t>
        </w:r>
        <w:r w:rsidR="009507BC">
          <w:rPr>
            <w:noProof/>
            <w:webHidden/>
          </w:rPr>
          <w:tab/>
        </w:r>
        <w:r w:rsidR="009507BC">
          <w:rPr>
            <w:noProof/>
            <w:webHidden/>
          </w:rPr>
          <w:fldChar w:fldCharType="begin"/>
        </w:r>
        <w:r w:rsidR="009507BC">
          <w:rPr>
            <w:noProof/>
            <w:webHidden/>
          </w:rPr>
          <w:instrText xml:space="preserve"> PAGEREF _Toc120524684 \h </w:instrText>
        </w:r>
        <w:r w:rsidR="009507BC">
          <w:rPr>
            <w:noProof/>
            <w:webHidden/>
          </w:rPr>
        </w:r>
        <w:r w:rsidR="009507BC">
          <w:rPr>
            <w:noProof/>
            <w:webHidden/>
          </w:rPr>
          <w:fldChar w:fldCharType="separate"/>
        </w:r>
        <w:r w:rsidR="009507BC">
          <w:rPr>
            <w:noProof/>
            <w:webHidden/>
          </w:rPr>
          <w:t>2</w:t>
        </w:r>
        <w:r w:rsidR="009507BC">
          <w:rPr>
            <w:noProof/>
            <w:webHidden/>
          </w:rPr>
          <w:fldChar w:fldCharType="end"/>
        </w:r>
      </w:hyperlink>
    </w:p>
    <w:p w14:paraId="4C732E07" w14:textId="22C42D20" w:rsidR="009507BC" w:rsidRDefault="00412ADA">
      <w:pPr>
        <w:pStyle w:val="TOC3"/>
        <w:tabs>
          <w:tab w:val="left" w:pos="880"/>
        </w:tabs>
        <w:rPr>
          <w:rFonts w:asciiTheme="minorHAnsi" w:eastAsiaTheme="minorEastAsia" w:hAnsiTheme="minorHAnsi" w:cstheme="minorBidi"/>
          <w:noProof/>
          <w:color w:val="auto"/>
          <w:szCs w:val="22"/>
          <w:lang w:eastAsia="en-NZ"/>
        </w:rPr>
      </w:pPr>
      <w:hyperlink w:anchor="_Toc120524685" w:history="1">
        <w:r w:rsidR="009507BC" w:rsidRPr="002725AB">
          <w:rPr>
            <w:rStyle w:val="Hyperlink"/>
            <w:noProof/>
          </w:rPr>
          <w:t>3.</w:t>
        </w:r>
        <w:r w:rsidR="009507BC">
          <w:rPr>
            <w:rFonts w:asciiTheme="minorHAnsi" w:eastAsiaTheme="minorEastAsia" w:hAnsiTheme="minorHAnsi" w:cstheme="minorBidi"/>
            <w:noProof/>
            <w:color w:val="auto"/>
            <w:szCs w:val="22"/>
            <w:lang w:eastAsia="en-NZ"/>
          </w:rPr>
          <w:tab/>
        </w:r>
        <w:r w:rsidR="009507BC" w:rsidRPr="002725AB">
          <w:rPr>
            <w:rStyle w:val="Hyperlink"/>
            <w:noProof/>
          </w:rPr>
          <w:t>Customised tailored supports</w:t>
        </w:r>
        <w:r w:rsidR="009507BC">
          <w:rPr>
            <w:noProof/>
            <w:webHidden/>
          </w:rPr>
          <w:tab/>
        </w:r>
        <w:r w:rsidR="009507BC">
          <w:rPr>
            <w:noProof/>
            <w:webHidden/>
          </w:rPr>
          <w:fldChar w:fldCharType="begin"/>
        </w:r>
        <w:r w:rsidR="009507BC">
          <w:rPr>
            <w:noProof/>
            <w:webHidden/>
          </w:rPr>
          <w:instrText xml:space="preserve"> PAGEREF _Toc120524685 \h </w:instrText>
        </w:r>
        <w:r w:rsidR="009507BC">
          <w:rPr>
            <w:noProof/>
            <w:webHidden/>
          </w:rPr>
        </w:r>
        <w:r w:rsidR="009507BC">
          <w:rPr>
            <w:noProof/>
            <w:webHidden/>
          </w:rPr>
          <w:fldChar w:fldCharType="separate"/>
        </w:r>
        <w:r w:rsidR="009507BC">
          <w:rPr>
            <w:noProof/>
            <w:webHidden/>
          </w:rPr>
          <w:t>2</w:t>
        </w:r>
        <w:r w:rsidR="009507BC">
          <w:rPr>
            <w:noProof/>
            <w:webHidden/>
          </w:rPr>
          <w:fldChar w:fldCharType="end"/>
        </w:r>
      </w:hyperlink>
    </w:p>
    <w:p w14:paraId="79B98F57" w14:textId="54A85351" w:rsidR="009507BC" w:rsidRDefault="00412ADA">
      <w:pPr>
        <w:pStyle w:val="TOC3"/>
        <w:tabs>
          <w:tab w:val="left" w:pos="880"/>
        </w:tabs>
        <w:rPr>
          <w:rFonts w:asciiTheme="minorHAnsi" w:eastAsiaTheme="minorEastAsia" w:hAnsiTheme="minorHAnsi" w:cstheme="minorBidi"/>
          <w:noProof/>
          <w:color w:val="auto"/>
          <w:szCs w:val="22"/>
          <w:lang w:eastAsia="en-NZ"/>
        </w:rPr>
      </w:pPr>
      <w:hyperlink w:anchor="_Toc120524686" w:history="1">
        <w:r w:rsidR="009507BC" w:rsidRPr="002725AB">
          <w:rPr>
            <w:rStyle w:val="Hyperlink"/>
            <w:noProof/>
            <w:w w:val="110"/>
          </w:rPr>
          <w:t>4.</w:t>
        </w:r>
        <w:r w:rsidR="009507BC">
          <w:rPr>
            <w:rFonts w:asciiTheme="minorHAnsi" w:eastAsiaTheme="minorEastAsia" w:hAnsiTheme="minorHAnsi" w:cstheme="minorBidi"/>
            <w:noProof/>
            <w:color w:val="auto"/>
            <w:szCs w:val="22"/>
            <w:lang w:eastAsia="en-NZ"/>
          </w:rPr>
          <w:tab/>
        </w:r>
        <w:r w:rsidR="009507BC" w:rsidRPr="002725AB">
          <w:rPr>
            <w:rStyle w:val="Hyperlink"/>
            <w:noProof/>
            <w:w w:val="110"/>
          </w:rPr>
          <w:t>Learning supports for Maori and Pacific developed by Maori and Pacific</w:t>
        </w:r>
        <w:r w:rsidR="009507BC">
          <w:rPr>
            <w:noProof/>
            <w:webHidden/>
          </w:rPr>
          <w:tab/>
        </w:r>
        <w:r w:rsidR="009507BC">
          <w:rPr>
            <w:noProof/>
            <w:webHidden/>
          </w:rPr>
          <w:fldChar w:fldCharType="begin"/>
        </w:r>
        <w:r w:rsidR="009507BC">
          <w:rPr>
            <w:noProof/>
            <w:webHidden/>
          </w:rPr>
          <w:instrText xml:space="preserve"> PAGEREF _Toc120524686 \h </w:instrText>
        </w:r>
        <w:r w:rsidR="009507BC">
          <w:rPr>
            <w:noProof/>
            <w:webHidden/>
          </w:rPr>
        </w:r>
        <w:r w:rsidR="009507BC">
          <w:rPr>
            <w:noProof/>
            <w:webHidden/>
          </w:rPr>
          <w:fldChar w:fldCharType="separate"/>
        </w:r>
        <w:r w:rsidR="009507BC">
          <w:rPr>
            <w:noProof/>
            <w:webHidden/>
          </w:rPr>
          <w:t>3</w:t>
        </w:r>
        <w:r w:rsidR="009507BC">
          <w:rPr>
            <w:noProof/>
            <w:webHidden/>
          </w:rPr>
          <w:fldChar w:fldCharType="end"/>
        </w:r>
      </w:hyperlink>
    </w:p>
    <w:p w14:paraId="5EBD03C6" w14:textId="35F6CCE4" w:rsidR="009507BC" w:rsidRDefault="00412ADA">
      <w:pPr>
        <w:pStyle w:val="TOC3"/>
        <w:tabs>
          <w:tab w:val="left" w:pos="880"/>
        </w:tabs>
        <w:rPr>
          <w:rFonts w:asciiTheme="minorHAnsi" w:eastAsiaTheme="minorEastAsia" w:hAnsiTheme="minorHAnsi" w:cstheme="minorBidi"/>
          <w:noProof/>
          <w:color w:val="auto"/>
          <w:szCs w:val="22"/>
          <w:lang w:eastAsia="en-NZ"/>
        </w:rPr>
      </w:pPr>
      <w:hyperlink w:anchor="_Toc120524687" w:history="1">
        <w:r w:rsidR="009507BC" w:rsidRPr="002725AB">
          <w:rPr>
            <w:rStyle w:val="Hyperlink"/>
            <w:noProof/>
            <w:w w:val="110"/>
          </w:rPr>
          <w:t>5.</w:t>
        </w:r>
        <w:r w:rsidR="009507BC">
          <w:rPr>
            <w:rFonts w:asciiTheme="minorHAnsi" w:eastAsiaTheme="minorEastAsia" w:hAnsiTheme="minorHAnsi" w:cstheme="minorBidi"/>
            <w:noProof/>
            <w:color w:val="auto"/>
            <w:szCs w:val="22"/>
            <w:lang w:eastAsia="en-NZ"/>
          </w:rPr>
          <w:tab/>
        </w:r>
        <w:r w:rsidR="009507BC" w:rsidRPr="002725AB">
          <w:rPr>
            <w:rStyle w:val="Hyperlink"/>
            <w:noProof/>
            <w:w w:val="110"/>
          </w:rPr>
          <w:t>Confident, capable workforce with the capacity to respond</w:t>
        </w:r>
        <w:r w:rsidR="009507BC">
          <w:rPr>
            <w:noProof/>
            <w:webHidden/>
          </w:rPr>
          <w:tab/>
        </w:r>
        <w:r w:rsidR="009507BC">
          <w:rPr>
            <w:noProof/>
            <w:webHidden/>
          </w:rPr>
          <w:fldChar w:fldCharType="begin"/>
        </w:r>
        <w:r w:rsidR="009507BC">
          <w:rPr>
            <w:noProof/>
            <w:webHidden/>
          </w:rPr>
          <w:instrText xml:space="preserve"> PAGEREF _Toc120524687 \h </w:instrText>
        </w:r>
        <w:r w:rsidR="009507BC">
          <w:rPr>
            <w:noProof/>
            <w:webHidden/>
          </w:rPr>
        </w:r>
        <w:r w:rsidR="009507BC">
          <w:rPr>
            <w:noProof/>
            <w:webHidden/>
          </w:rPr>
          <w:fldChar w:fldCharType="separate"/>
        </w:r>
        <w:r w:rsidR="009507BC">
          <w:rPr>
            <w:noProof/>
            <w:webHidden/>
          </w:rPr>
          <w:t>3</w:t>
        </w:r>
        <w:r w:rsidR="009507BC">
          <w:rPr>
            <w:noProof/>
            <w:webHidden/>
          </w:rPr>
          <w:fldChar w:fldCharType="end"/>
        </w:r>
      </w:hyperlink>
    </w:p>
    <w:p w14:paraId="1446B6D9" w14:textId="5A99B61D" w:rsidR="009507BC" w:rsidRDefault="00412ADA">
      <w:pPr>
        <w:pStyle w:val="TOC3"/>
        <w:tabs>
          <w:tab w:val="left" w:pos="880"/>
        </w:tabs>
        <w:rPr>
          <w:rFonts w:asciiTheme="minorHAnsi" w:eastAsiaTheme="minorEastAsia" w:hAnsiTheme="minorHAnsi" w:cstheme="minorBidi"/>
          <w:noProof/>
          <w:color w:val="auto"/>
          <w:szCs w:val="22"/>
          <w:lang w:eastAsia="en-NZ"/>
        </w:rPr>
      </w:pPr>
      <w:hyperlink w:anchor="_Toc120524688" w:history="1">
        <w:r w:rsidR="009507BC" w:rsidRPr="002725AB">
          <w:rPr>
            <w:rStyle w:val="Hyperlink"/>
            <w:noProof/>
            <w:w w:val="110"/>
          </w:rPr>
          <w:t>6.</w:t>
        </w:r>
        <w:r w:rsidR="009507BC">
          <w:rPr>
            <w:rFonts w:asciiTheme="minorHAnsi" w:eastAsiaTheme="minorEastAsia" w:hAnsiTheme="minorHAnsi" w:cstheme="minorBidi"/>
            <w:noProof/>
            <w:color w:val="auto"/>
            <w:szCs w:val="22"/>
            <w:lang w:eastAsia="en-NZ"/>
          </w:rPr>
          <w:tab/>
        </w:r>
        <w:r w:rsidR="009507BC" w:rsidRPr="002725AB">
          <w:rPr>
            <w:rStyle w:val="Hyperlink"/>
            <w:noProof/>
            <w:w w:val="110"/>
          </w:rPr>
          <w:t>A new funding model to support tailored, flexible approach</w:t>
        </w:r>
        <w:r w:rsidR="009507BC">
          <w:rPr>
            <w:noProof/>
            <w:webHidden/>
          </w:rPr>
          <w:tab/>
        </w:r>
        <w:r w:rsidR="009507BC">
          <w:rPr>
            <w:noProof/>
            <w:webHidden/>
          </w:rPr>
          <w:fldChar w:fldCharType="begin"/>
        </w:r>
        <w:r w:rsidR="009507BC">
          <w:rPr>
            <w:noProof/>
            <w:webHidden/>
          </w:rPr>
          <w:instrText xml:space="preserve"> PAGEREF _Toc120524688 \h </w:instrText>
        </w:r>
        <w:r w:rsidR="009507BC">
          <w:rPr>
            <w:noProof/>
            <w:webHidden/>
          </w:rPr>
        </w:r>
        <w:r w:rsidR="009507BC">
          <w:rPr>
            <w:noProof/>
            <w:webHidden/>
          </w:rPr>
          <w:fldChar w:fldCharType="separate"/>
        </w:r>
        <w:r w:rsidR="009507BC">
          <w:rPr>
            <w:noProof/>
            <w:webHidden/>
          </w:rPr>
          <w:t>3</w:t>
        </w:r>
        <w:r w:rsidR="009507BC">
          <w:rPr>
            <w:noProof/>
            <w:webHidden/>
          </w:rPr>
          <w:fldChar w:fldCharType="end"/>
        </w:r>
      </w:hyperlink>
    </w:p>
    <w:p w14:paraId="5ED91E86" w14:textId="77E1563B" w:rsidR="0052683C" w:rsidRDefault="002B0BAF" w:rsidP="00800F33">
      <w:pPr>
        <w:pStyle w:val="BodyText"/>
        <w:ind w:left="142"/>
      </w:pPr>
      <w:r>
        <w:fldChar w:fldCharType="end"/>
      </w:r>
    </w:p>
    <w:p w14:paraId="4A74D378" w14:textId="77777777" w:rsidR="007F0E3B" w:rsidRDefault="007F0E3B" w:rsidP="00800F33">
      <w:pPr>
        <w:pStyle w:val="BodyText"/>
        <w:ind w:left="142"/>
      </w:pPr>
    </w:p>
    <w:p w14:paraId="7EE185CC" w14:textId="77777777" w:rsidR="002F670A" w:rsidRDefault="002F670A" w:rsidP="00800F33">
      <w:pPr>
        <w:pStyle w:val="BodyText"/>
        <w:ind w:left="142"/>
      </w:pPr>
    </w:p>
    <w:p w14:paraId="2CD6CFD5" w14:textId="77777777" w:rsidR="002F670A" w:rsidRDefault="002F670A" w:rsidP="00800F33">
      <w:pPr>
        <w:pStyle w:val="BodyText"/>
        <w:ind w:left="142"/>
      </w:pPr>
    </w:p>
    <w:p w14:paraId="47EFE76F" w14:textId="77777777" w:rsidR="002F670A" w:rsidRDefault="002F670A" w:rsidP="00800F33">
      <w:pPr>
        <w:pStyle w:val="BodyText"/>
        <w:ind w:left="142"/>
        <w:sectPr w:rsidR="002F670A" w:rsidSect="000800F5">
          <w:headerReference w:type="default" r:id="rId10"/>
          <w:footerReference w:type="default" r:id="rId11"/>
          <w:headerReference w:type="first" r:id="rId12"/>
          <w:footerReference w:type="first" r:id="rId13"/>
          <w:pgSz w:w="11906" w:h="16838" w:code="9"/>
          <w:pgMar w:top="1134" w:right="1134" w:bottom="1701" w:left="1134" w:header="709" w:footer="709" w:gutter="0"/>
          <w:pgNumType w:fmt="lowerRoman" w:start="1"/>
          <w:cols w:space="708"/>
          <w:docGrid w:linePitch="360"/>
        </w:sectPr>
      </w:pPr>
    </w:p>
    <w:p w14:paraId="6DA2BB8C" w14:textId="77777777" w:rsidR="001E5F49" w:rsidRPr="001E5F49" w:rsidRDefault="001E5F49" w:rsidP="001E5F49">
      <w:pPr>
        <w:pStyle w:val="Heading1"/>
      </w:pPr>
      <w:bookmarkStart w:id="0" w:name="_Toc120524680"/>
      <w:r w:rsidRPr="001E5F49">
        <w:lastRenderedPageBreak/>
        <w:t>Highest Needs Review</w:t>
      </w:r>
      <w:bookmarkEnd w:id="0"/>
    </w:p>
    <w:p w14:paraId="3B21EBBD" w14:textId="507F773E" w:rsidR="001E5F49" w:rsidRPr="001E5F49" w:rsidRDefault="001E5F49" w:rsidP="001E5F49">
      <w:pPr>
        <w:pStyle w:val="Heading2"/>
      </w:pPr>
      <w:bookmarkStart w:id="1" w:name="_Toc119667873"/>
      <w:bookmarkStart w:id="2" w:name="_Toc119679469"/>
      <w:bookmarkStart w:id="3" w:name="_Toc120524681"/>
      <w:r w:rsidRPr="001E5F49">
        <w:t>Overview of the Mixed Model Approach for Supporting Learners with the Highest Level of Need</w:t>
      </w:r>
      <w:bookmarkEnd w:id="1"/>
      <w:bookmarkEnd w:id="2"/>
      <w:bookmarkEnd w:id="3"/>
    </w:p>
    <w:p w14:paraId="1F5D85BB" w14:textId="77777777" w:rsidR="001E5F49" w:rsidRPr="001E5F49" w:rsidRDefault="001E5F49" w:rsidP="001E5F49">
      <w:pPr>
        <w:pStyle w:val="BodyText"/>
      </w:pPr>
      <w:r w:rsidRPr="001E5F49">
        <w:t>A Mixed Model Approach aims to create a partnership with learners and families and whanau, enable flexibility, and deliver better supports through:</w:t>
      </w:r>
    </w:p>
    <w:p w14:paraId="61E02921" w14:textId="77777777" w:rsidR="001E5F49" w:rsidRDefault="001E5F49" w:rsidP="001E5F49"/>
    <w:p w14:paraId="6F96BACA" w14:textId="77777777" w:rsidR="001E5F49" w:rsidRPr="009E67D9" w:rsidRDefault="001E5F49" w:rsidP="001E5F49">
      <w:pPr>
        <w:pStyle w:val="MoEBulletedList"/>
        <w:rPr>
          <w:w w:val="110"/>
        </w:rPr>
      </w:pPr>
      <w:r w:rsidRPr="009E67D9">
        <w:rPr>
          <w:w w:val="110"/>
        </w:rPr>
        <w:t>Acknowledging a learner's need varies depending on the environment and context at the time.</w:t>
      </w:r>
    </w:p>
    <w:p w14:paraId="0488D57E" w14:textId="77777777" w:rsidR="001E5F49" w:rsidRPr="009E67D9" w:rsidRDefault="001E5F49" w:rsidP="001E5F49">
      <w:pPr>
        <w:pStyle w:val="MoEBulletedList"/>
        <w:rPr>
          <w:w w:val="110"/>
        </w:rPr>
      </w:pPr>
      <w:r w:rsidRPr="009E67D9">
        <w:rPr>
          <w:w w:val="110"/>
        </w:rPr>
        <w:t>An integrated schooling network so learners can move between local and specialised settings.</w:t>
      </w:r>
    </w:p>
    <w:p w14:paraId="1072EADD" w14:textId="77777777" w:rsidR="001E5F49" w:rsidRPr="009E67D9" w:rsidRDefault="001E5F49" w:rsidP="001E5F49">
      <w:pPr>
        <w:pStyle w:val="MoEBulletedList"/>
        <w:rPr>
          <w:w w:val="110"/>
        </w:rPr>
      </w:pPr>
      <w:r w:rsidRPr="009E67D9">
        <w:rPr>
          <w:w w:val="110"/>
        </w:rPr>
        <w:t>Multiple and clear pathways and opportunities based on the rights of the child to access different supports.</w:t>
      </w:r>
    </w:p>
    <w:p w14:paraId="23A8DA95" w14:textId="77777777" w:rsidR="001E5F49" w:rsidRPr="009E67D9" w:rsidRDefault="001E5F49" w:rsidP="001E5F49">
      <w:pPr>
        <w:pStyle w:val="MoEBulletedList"/>
        <w:rPr>
          <w:w w:val="110"/>
        </w:rPr>
      </w:pPr>
      <w:r w:rsidRPr="009E67D9">
        <w:rPr>
          <w:w w:val="110"/>
        </w:rPr>
        <w:t xml:space="preserve">Partnering with </w:t>
      </w:r>
      <w:proofErr w:type="spellStart"/>
      <w:r w:rsidRPr="009E67D9">
        <w:rPr>
          <w:w w:val="110"/>
        </w:rPr>
        <w:t>Maori</w:t>
      </w:r>
      <w:proofErr w:type="spellEnd"/>
      <w:r w:rsidRPr="009E67D9">
        <w:rPr>
          <w:w w:val="110"/>
        </w:rPr>
        <w:t>, iwi, and Pacific communities to meet their needs.</w:t>
      </w:r>
    </w:p>
    <w:p w14:paraId="1FD645BF" w14:textId="77777777" w:rsidR="001E5F49" w:rsidRPr="009E67D9" w:rsidRDefault="001E5F49" w:rsidP="001E5F49">
      <w:pPr>
        <w:pStyle w:val="MoEBulletedList"/>
        <w:rPr>
          <w:w w:val="110"/>
        </w:rPr>
      </w:pPr>
      <w:r w:rsidRPr="009E67D9">
        <w:rPr>
          <w:w w:val="110"/>
        </w:rPr>
        <w:t>Consistent and equitable access to support across education settings and the country.</w:t>
      </w:r>
    </w:p>
    <w:p w14:paraId="7A3E6C07" w14:textId="77777777" w:rsidR="001E5F49" w:rsidRPr="009E67D9" w:rsidRDefault="001E5F49" w:rsidP="001E5F49">
      <w:pPr>
        <w:pStyle w:val="MoEBulletedList"/>
        <w:rPr>
          <w:w w:val="110"/>
        </w:rPr>
      </w:pPr>
      <w:r w:rsidRPr="009E67D9">
        <w:rPr>
          <w:w w:val="110"/>
        </w:rPr>
        <w:t>Educators accept full responsibility for all learners in their care and connect/ partner with whanau.</w:t>
      </w:r>
    </w:p>
    <w:p w14:paraId="47C338DC" w14:textId="77777777" w:rsidR="001E5F49" w:rsidRPr="009E67D9" w:rsidRDefault="001E5F49" w:rsidP="001E5F49">
      <w:pPr>
        <w:pStyle w:val="MoEBulletedList"/>
        <w:rPr>
          <w:w w:val="110"/>
        </w:rPr>
      </w:pPr>
      <w:r w:rsidRPr="009E67D9">
        <w:rPr>
          <w:w w:val="110"/>
        </w:rPr>
        <w:t>Ministry remains budget-holder while.</w:t>
      </w:r>
    </w:p>
    <w:p w14:paraId="2769348D" w14:textId="77777777" w:rsidR="001E5F49" w:rsidRPr="000565D8" w:rsidRDefault="001E5F49" w:rsidP="001E5F49">
      <w:pPr>
        <w:pStyle w:val="MoEBulletedList"/>
        <w:rPr>
          <w:w w:val="110"/>
        </w:rPr>
      </w:pPr>
      <w:r w:rsidRPr="000565D8">
        <w:rPr>
          <w:w w:val="110"/>
        </w:rPr>
        <w:t xml:space="preserve">Supports that are accessible, easy to understand and navigate, with a shared </w:t>
      </w:r>
      <w:r w:rsidRPr="0028237E">
        <w:rPr>
          <w:w w:val="110"/>
        </w:rPr>
        <w:t>common language, so</w:t>
      </w:r>
      <w:r w:rsidRPr="000565D8">
        <w:rPr>
          <w:w w:val="110"/>
        </w:rPr>
        <w:t xml:space="preserve"> information flows to those who need it when they need it.</w:t>
      </w:r>
    </w:p>
    <w:p w14:paraId="0A11DCE4" w14:textId="77777777" w:rsidR="001E5F49" w:rsidRDefault="001E5F49" w:rsidP="001E5F49">
      <w:pPr>
        <w:pStyle w:val="Heading2"/>
      </w:pPr>
    </w:p>
    <w:p w14:paraId="6A53DE3C" w14:textId="77777777" w:rsidR="001E5F49" w:rsidRPr="001E5F49" w:rsidRDefault="001E5F49" w:rsidP="001E5F49">
      <w:pPr>
        <w:pStyle w:val="Heading2"/>
      </w:pPr>
      <w:bookmarkStart w:id="4" w:name="_Toc119667874"/>
      <w:bookmarkStart w:id="5" w:name="_Toc119679470"/>
      <w:bookmarkStart w:id="6" w:name="_Toc120524682"/>
      <w:r w:rsidRPr="001E5F49">
        <w:t>Building blocks for change</w:t>
      </w:r>
      <w:bookmarkEnd w:id="4"/>
      <w:bookmarkEnd w:id="5"/>
      <w:bookmarkEnd w:id="6"/>
    </w:p>
    <w:p w14:paraId="2E81819C" w14:textId="77777777" w:rsidR="001E5F49" w:rsidRPr="000565D8" w:rsidRDefault="001E5F49" w:rsidP="001E5F49">
      <w:pPr>
        <w:rPr>
          <w:sz w:val="24"/>
          <w:szCs w:val="24"/>
        </w:rPr>
      </w:pPr>
    </w:p>
    <w:p w14:paraId="39560108" w14:textId="77777777" w:rsidR="001E5F49" w:rsidRPr="001E5F49" w:rsidRDefault="001E5F49" w:rsidP="001E5F49">
      <w:pPr>
        <w:pStyle w:val="BodyText"/>
      </w:pPr>
      <w:r w:rsidRPr="001E5F49">
        <w:t>We have identified the core building blocks for change for a mixed model approach to supporting learners with the highest needs. Below, we outline the issues with how the current system works in relation to each of these building blocks, and potential changes to achieve the desired future state.</w:t>
      </w:r>
    </w:p>
    <w:p w14:paraId="3372750F" w14:textId="77777777" w:rsidR="001E5F49" w:rsidRDefault="001E5F49" w:rsidP="001E5F49">
      <w:pPr>
        <w:spacing w:after="160" w:line="259" w:lineRule="auto"/>
        <w:rPr>
          <w:rFonts w:asciiTheme="majorHAnsi" w:eastAsiaTheme="majorEastAsia" w:hAnsiTheme="majorHAnsi" w:cstheme="majorBidi"/>
          <w:b/>
          <w:color w:val="580220" w:themeColor="accent1" w:themeShade="7F"/>
          <w:w w:val="105"/>
          <w:sz w:val="24"/>
          <w:szCs w:val="24"/>
        </w:rPr>
      </w:pPr>
    </w:p>
    <w:p w14:paraId="4901A288" w14:textId="77777777" w:rsidR="001E5F49" w:rsidRDefault="001E5F49" w:rsidP="001E5F49">
      <w:pPr>
        <w:pStyle w:val="Heading3"/>
        <w:numPr>
          <w:ilvl w:val="0"/>
          <w:numId w:val="27"/>
        </w:numPr>
        <w:tabs>
          <w:tab w:val="num" w:pos="567"/>
        </w:tabs>
        <w:ind w:left="567" w:hanging="567"/>
        <w:rPr>
          <w:spacing w:val="-2"/>
          <w:w w:val="105"/>
        </w:rPr>
      </w:pPr>
      <w:bookmarkStart w:id="7" w:name="_Toc119667875"/>
      <w:bookmarkStart w:id="8" w:name="_Toc119679471"/>
      <w:bookmarkStart w:id="9" w:name="_Toc120524683"/>
      <w:r>
        <w:rPr>
          <w:w w:val="105"/>
        </w:rPr>
        <w:t>A</w:t>
      </w:r>
      <w:r>
        <w:rPr>
          <w:spacing w:val="-13"/>
          <w:w w:val="105"/>
        </w:rPr>
        <w:t xml:space="preserve"> </w:t>
      </w:r>
      <w:r>
        <w:rPr>
          <w:w w:val="105"/>
        </w:rPr>
        <w:t>new</w:t>
      </w:r>
      <w:r>
        <w:rPr>
          <w:spacing w:val="33"/>
          <w:w w:val="105"/>
        </w:rPr>
        <w:t xml:space="preserve"> </w:t>
      </w:r>
      <w:r>
        <w:rPr>
          <w:w w:val="105"/>
        </w:rPr>
        <w:t>service</w:t>
      </w:r>
      <w:r>
        <w:rPr>
          <w:spacing w:val="-1"/>
          <w:w w:val="105"/>
        </w:rPr>
        <w:t xml:space="preserve"> </w:t>
      </w:r>
      <w:r>
        <w:rPr>
          <w:w w:val="105"/>
        </w:rPr>
        <w:t>delivery</w:t>
      </w:r>
      <w:r>
        <w:rPr>
          <w:spacing w:val="22"/>
          <w:w w:val="105"/>
        </w:rPr>
        <w:t xml:space="preserve"> </w:t>
      </w:r>
      <w:r>
        <w:rPr>
          <w:spacing w:val="-2"/>
          <w:w w:val="105"/>
        </w:rPr>
        <w:t>system</w:t>
      </w:r>
      <w:bookmarkEnd w:id="7"/>
      <w:bookmarkEnd w:id="8"/>
      <w:bookmarkEnd w:id="9"/>
    </w:p>
    <w:p w14:paraId="5EC50C54" w14:textId="77777777" w:rsidR="001E5F49" w:rsidRPr="004B5B27" w:rsidRDefault="001E5F49" w:rsidP="001E5F49"/>
    <w:p w14:paraId="4876D2F3" w14:textId="77777777" w:rsidR="001E5F49" w:rsidRPr="001E5F49" w:rsidRDefault="001E5F49" w:rsidP="001E5F49">
      <w:pPr>
        <w:pStyle w:val="Heading4"/>
      </w:pPr>
      <w:bookmarkStart w:id="10" w:name="_Toc119679472"/>
      <w:r w:rsidRPr="001E5F49">
        <w:t>Current state:</w:t>
      </w:r>
      <w:bookmarkEnd w:id="10"/>
    </w:p>
    <w:p w14:paraId="1187855A" w14:textId="77777777" w:rsidR="001E5F49" w:rsidRPr="00FD6718" w:rsidRDefault="001E5F49" w:rsidP="001E5F49">
      <w:pPr>
        <w:pStyle w:val="MoEBulletedList"/>
        <w:rPr>
          <w:w w:val="110"/>
        </w:rPr>
      </w:pPr>
      <w:r w:rsidRPr="00FD6718">
        <w:rPr>
          <w:w w:val="110"/>
        </w:rPr>
        <w:t>Separate funding pools, each with their own rigid, deficit-based criteria.</w:t>
      </w:r>
    </w:p>
    <w:p w14:paraId="171395B4" w14:textId="77777777" w:rsidR="001E5F49" w:rsidRPr="00FD6718" w:rsidRDefault="001E5F49" w:rsidP="001E5F49">
      <w:pPr>
        <w:pStyle w:val="MoEBulletedList"/>
        <w:rPr>
          <w:w w:val="110"/>
        </w:rPr>
      </w:pPr>
      <w:r w:rsidRPr="00FD6718">
        <w:rPr>
          <w:w w:val="110"/>
        </w:rPr>
        <w:t>Application processes that are</w:t>
      </w:r>
      <w:r>
        <w:rPr>
          <w:w w:val="110"/>
        </w:rPr>
        <w:t xml:space="preserve"> </w:t>
      </w:r>
      <w:r w:rsidRPr="00FD6718">
        <w:rPr>
          <w:w w:val="110"/>
        </w:rPr>
        <w:t>complex and confusing.</w:t>
      </w:r>
    </w:p>
    <w:p w14:paraId="6562E338" w14:textId="77777777" w:rsidR="001E5F49" w:rsidRPr="00FD6718" w:rsidRDefault="001E5F49" w:rsidP="001E5F49">
      <w:pPr>
        <w:pStyle w:val="MoEBulletedList"/>
        <w:rPr>
          <w:w w:val="110"/>
        </w:rPr>
      </w:pPr>
      <w:r w:rsidRPr="00FD6718">
        <w:rPr>
          <w:w w:val="110"/>
        </w:rPr>
        <w:t>Planning handed from person to person as supports change.</w:t>
      </w:r>
    </w:p>
    <w:p w14:paraId="1DB3CA77" w14:textId="77777777" w:rsidR="001E5F49" w:rsidRPr="00FD6718" w:rsidRDefault="001E5F49" w:rsidP="001E5F49">
      <w:pPr>
        <w:pStyle w:val="MoEBulletedList"/>
        <w:rPr>
          <w:w w:val="110"/>
        </w:rPr>
      </w:pPr>
      <w:r w:rsidRPr="00FD6718">
        <w:rPr>
          <w:w w:val="110"/>
        </w:rPr>
        <w:t xml:space="preserve">Multiple and complex overlapping barriers to learners accessing support they need, when they need it, which </w:t>
      </w:r>
      <w:proofErr w:type="spellStart"/>
      <w:r w:rsidRPr="00FD6718">
        <w:rPr>
          <w:w w:val="110"/>
        </w:rPr>
        <w:t>canvary</w:t>
      </w:r>
      <w:proofErr w:type="spellEnd"/>
      <w:r w:rsidRPr="00FD6718">
        <w:rPr>
          <w:w w:val="110"/>
        </w:rPr>
        <w:t xml:space="preserve"> depending on the environment or context.</w:t>
      </w:r>
    </w:p>
    <w:p w14:paraId="156AF905" w14:textId="77777777" w:rsidR="001E5F49" w:rsidRDefault="001E5F49" w:rsidP="001E5F49">
      <w:pPr>
        <w:pStyle w:val="BodyText"/>
        <w:spacing w:before="5"/>
        <w:rPr>
          <w:sz w:val="25"/>
        </w:rPr>
      </w:pPr>
    </w:p>
    <w:p w14:paraId="43DFFAB9" w14:textId="77777777" w:rsidR="001E5F49" w:rsidRPr="001E5F49" w:rsidRDefault="001E5F49" w:rsidP="001E5F49">
      <w:pPr>
        <w:pStyle w:val="Heading4"/>
      </w:pPr>
      <w:bookmarkStart w:id="11" w:name="_Toc119679473"/>
      <w:r w:rsidRPr="001E5F49">
        <w:t>Potential changes for the future state:</w:t>
      </w:r>
      <w:bookmarkEnd w:id="11"/>
    </w:p>
    <w:p w14:paraId="02A2771C" w14:textId="77777777" w:rsidR="001E5F49" w:rsidRPr="000565D8" w:rsidRDefault="001E5F49" w:rsidP="001E5F49">
      <w:pPr>
        <w:pStyle w:val="MoEBulletedList"/>
        <w:rPr>
          <w:w w:val="110"/>
        </w:rPr>
      </w:pPr>
      <w:r>
        <w:rPr>
          <w:w w:val="110"/>
        </w:rPr>
        <w:t>Shift</w:t>
      </w:r>
      <w:r w:rsidRPr="000565D8">
        <w:rPr>
          <w:w w:val="110"/>
        </w:rPr>
        <w:t xml:space="preserve"> </w:t>
      </w:r>
      <w:r>
        <w:rPr>
          <w:w w:val="110"/>
        </w:rPr>
        <w:t>toward a</w:t>
      </w:r>
      <w:r w:rsidRPr="000565D8">
        <w:rPr>
          <w:w w:val="110"/>
        </w:rPr>
        <w:t xml:space="preserve"> </w:t>
      </w:r>
      <w:r>
        <w:rPr>
          <w:w w:val="110"/>
        </w:rPr>
        <w:t>more</w:t>
      </w:r>
      <w:r w:rsidRPr="000565D8">
        <w:rPr>
          <w:w w:val="110"/>
        </w:rPr>
        <w:t xml:space="preserve"> flexible, individualised approach </w:t>
      </w:r>
      <w:r>
        <w:rPr>
          <w:w w:val="110"/>
        </w:rPr>
        <w:t xml:space="preserve">where </w:t>
      </w:r>
      <w:r w:rsidRPr="000565D8">
        <w:rPr>
          <w:w w:val="110"/>
        </w:rPr>
        <w:t>l</w:t>
      </w:r>
      <w:r>
        <w:rPr>
          <w:w w:val="110"/>
        </w:rPr>
        <w:t>earners and fam</w:t>
      </w:r>
      <w:r w:rsidRPr="000565D8">
        <w:rPr>
          <w:w w:val="110"/>
        </w:rPr>
        <w:t>i</w:t>
      </w:r>
      <w:r>
        <w:rPr>
          <w:w w:val="110"/>
        </w:rPr>
        <w:t>l</w:t>
      </w:r>
      <w:r w:rsidRPr="000565D8">
        <w:rPr>
          <w:w w:val="110"/>
        </w:rPr>
        <w:t>i</w:t>
      </w:r>
      <w:r>
        <w:rPr>
          <w:w w:val="110"/>
        </w:rPr>
        <w:t>es/whanau</w:t>
      </w:r>
      <w:r w:rsidRPr="000565D8">
        <w:rPr>
          <w:w w:val="110"/>
        </w:rPr>
        <w:t xml:space="preserve"> </w:t>
      </w:r>
      <w:r>
        <w:rPr>
          <w:w w:val="110"/>
        </w:rPr>
        <w:t xml:space="preserve">feel </w:t>
      </w:r>
      <w:r w:rsidRPr="000565D8">
        <w:rPr>
          <w:w w:val="110"/>
        </w:rPr>
        <w:t>empowered and can make informed choices to develop tailored support, including for the adults around them.</w:t>
      </w:r>
    </w:p>
    <w:p w14:paraId="2DC00FDD" w14:textId="77777777" w:rsidR="001E5F49" w:rsidRPr="000565D8" w:rsidRDefault="001E5F49" w:rsidP="001E5F49">
      <w:pPr>
        <w:pStyle w:val="MoEBulletedList"/>
        <w:rPr>
          <w:w w:val="110"/>
        </w:rPr>
      </w:pPr>
      <w:r>
        <w:rPr>
          <w:w w:val="110"/>
        </w:rPr>
        <w:t>Develop</w:t>
      </w:r>
      <w:r w:rsidRPr="000565D8">
        <w:rPr>
          <w:w w:val="110"/>
        </w:rPr>
        <w:t xml:space="preserve"> </w:t>
      </w:r>
      <w:r>
        <w:rPr>
          <w:w w:val="110"/>
        </w:rPr>
        <w:t>an</w:t>
      </w:r>
      <w:r w:rsidRPr="000565D8">
        <w:rPr>
          <w:w w:val="110"/>
        </w:rPr>
        <w:t xml:space="preserve"> accountability system </w:t>
      </w:r>
      <w:r>
        <w:rPr>
          <w:w w:val="110"/>
        </w:rPr>
        <w:t>that</w:t>
      </w:r>
      <w:r w:rsidRPr="000565D8">
        <w:rPr>
          <w:w w:val="110"/>
        </w:rPr>
        <w:t xml:space="preserve"> increases educational success </w:t>
      </w:r>
      <w:r>
        <w:rPr>
          <w:w w:val="110"/>
        </w:rPr>
        <w:t>for</w:t>
      </w:r>
      <w:r w:rsidRPr="000565D8">
        <w:rPr>
          <w:w w:val="110"/>
        </w:rPr>
        <w:t xml:space="preserve"> l</w:t>
      </w:r>
      <w:r>
        <w:rPr>
          <w:w w:val="110"/>
        </w:rPr>
        <w:t>earners</w:t>
      </w:r>
      <w:r w:rsidRPr="000565D8">
        <w:rPr>
          <w:w w:val="110"/>
        </w:rPr>
        <w:t xml:space="preserve"> </w:t>
      </w:r>
      <w:r>
        <w:rPr>
          <w:w w:val="110"/>
        </w:rPr>
        <w:t>with</w:t>
      </w:r>
      <w:r w:rsidRPr="000565D8">
        <w:rPr>
          <w:w w:val="110"/>
        </w:rPr>
        <w:t xml:space="preserve"> </w:t>
      </w:r>
      <w:r>
        <w:rPr>
          <w:w w:val="110"/>
        </w:rPr>
        <w:t xml:space="preserve">the </w:t>
      </w:r>
      <w:r w:rsidRPr="000565D8">
        <w:rPr>
          <w:w w:val="110"/>
        </w:rPr>
        <w:t>highest need while allowing for creativity and innovation.</w:t>
      </w:r>
    </w:p>
    <w:p w14:paraId="3C2D6EF3" w14:textId="77777777" w:rsidR="001E5F49" w:rsidRPr="000565D8" w:rsidRDefault="001E5F49" w:rsidP="001E5F49">
      <w:pPr>
        <w:pStyle w:val="MoEBulletedList"/>
        <w:rPr>
          <w:w w:val="110"/>
        </w:rPr>
      </w:pPr>
      <w:r w:rsidRPr="000565D8">
        <w:rPr>
          <w:w w:val="110"/>
        </w:rPr>
        <w:t xml:space="preserve">Investigate the functions of a connector I </w:t>
      </w:r>
      <w:proofErr w:type="spellStart"/>
      <w:r w:rsidRPr="000565D8">
        <w:rPr>
          <w:w w:val="110"/>
        </w:rPr>
        <w:t>kaituhono</w:t>
      </w:r>
      <w:proofErr w:type="spellEnd"/>
      <w:r w:rsidRPr="000565D8">
        <w:rPr>
          <w:w w:val="110"/>
        </w:rPr>
        <w:t xml:space="preserve"> to build powerful and authentic relationships with family/whanau and walk alongside them throughout their journey:</w:t>
      </w:r>
    </w:p>
    <w:p w14:paraId="36062CB5" w14:textId="77777777" w:rsidR="001E5F49" w:rsidRPr="000A4095" w:rsidRDefault="001E5F49" w:rsidP="001E5F49">
      <w:pPr>
        <w:pStyle w:val="MoEBulletedList"/>
        <w:numPr>
          <w:ilvl w:val="1"/>
          <w:numId w:val="21"/>
        </w:numPr>
        <w:rPr>
          <w:w w:val="110"/>
        </w:rPr>
      </w:pPr>
      <w:r w:rsidRPr="000A4095">
        <w:rPr>
          <w:w w:val="110"/>
        </w:rPr>
        <w:lastRenderedPageBreak/>
        <w:t xml:space="preserve">The need for a connector function has been recognised by both EGL and Whanau Ora models, and within </w:t>
      </w:r>
      <w:proofErr w:type="spellStart"/>
      <w:r w:rsidRPr="000A4095">
        <w:rPr>
          <w:w w:val="110"/>
        </w:rPr>
        <w:t>Oranga</w:t>
      </w:r>
      <w:proofErr w:type="spellEnd"/>
      <w:r w:rsidRPr="000A4095">
        <w:rPr>
          <w:w w:val="110"/>
        </w:rPr>
        <w:t xml:space="preserve"> Tamariki.</w:t>
      </w:r>
    </w:p>
    <w:p w14:paraId="25EDD9B9" w14:textId="77777777" w:rsidR="001E5F49" w:rsidRPr="000565D8" w:rsidRDefault="001E5F49" w:rsidP="001E5F49">
      <w:pPr>
        <w:pStyle w:val="MoEBulletedList"/>
        <w:rPr>
          <w:w w:val="110"/>
        </w:rPr>
      </w:pPr>
      <w:r>
        <w:rPr>
          <w:w w:val="110"/>
        </w:rPr>
        <w:t>Cons</w:t>
      </w:r>
      <w:r w:rsidRPr="000565D8">
        <w:rPr>
          <w:w w:val="110"/>
        </w:rPr>
        <w:t>i</w:t>
      </w:r>
      <w:r>
        <w:rPr>
          <w:w w:val="110"/>
        </w:rPr>
        <w:t>der</w:t>
      </w:r>
      <w:r w:rsidRPr="000565D8">
        <w:rPr>
          <w:w w:val="110"/>
        </w:rPr>
        <w:t xml:space="preserve"> </w:t>
      </w:r>
      <w:r>
        <w:rPr>
          <w:w w:val="110"/>
        </w:rPr>
        <w:t xml:space="preserve">a </w:t>
      </w:r>
      <w:r w:rsidRPr="000565D8">
        <w:rPr>
          <w:w w:val="110"/>
        </w:rPr>
        <w:t xml:space="preserve">holistic plan for each learner </w:t>
      </w:r>
      <w:r>
        <w:rPr>
          <w:w w:val="110"/>
        </w:rPr>
        <w:t>w</w:t>
      </w:r>
      <w:r w:rsidRPr="000565D8">
        <w:rPr>
          <w:w w:val="110"/>
        </w:rPr>
        <w:t>i</w:t>
      </w:r>
      <w:r>
        <w:rPr>
          <w:w w:val="110"/>
        </w:rPr>
        <w:t>th the</w:t>
      </w:r>
      <w:r w:rsidRPr="000565D8">
        <w:rPr>
          <w:w w:val="110"/>
        </w:rPr>
        <w:t xml:space="preserve"> </w:t>
      </w:r>
      <w:r>
        <w:rPr>
          <w:w w:val="110"/>
        </w:rPr>
        <w:t>highest needs,</w:t>
      </w:r>
      <w:r w:rsidRPr="000565D8">
        <w:rPr>
          <w:w w:val="110"/>
        </w:rPr>
        <w:t xml:space="preserve"> </w:t>
      </w:r>
      <w:r>
        <w:rPr>
          <w:w w:val="110"/>
        </w:rPr>
        <w:t>which</w:t>
      </w:r>
      <w:r w:rsidRPr="000565D8">
        <w:rPr>
          <w:w w:val="110"/>
        </w:rPr>
        <w:t xml:space="preserve"> </w:t>
      </w:r>
      <w:r>
        <w:rPr>
          <w:w w:val="110"/>
        </w:rPr>
        <w:t>wou</w:t>
      </w:r>
      <w:r w:rsidRPr="000565D8">
        <w:rPr>
          <w:w w:val="110"/>
        </w:rPr>
        <w:t>l</w:t>
      </w:r>
      <w:r>
        <w:rPr>
          <w:w w:val="110"/>
        </w:rPr>
        <w:t>d</w:t>
      </w:r>
      <w:r w:rsidRPr="000565D8">
        <w:rPr>
          <w:w w:val="110"/>
        </w:rPr>
        <w:t xml:space="preserve"> </w:t>
      </w:r>
      <w:r>
        <w:rPr>
          <w:w w:val="110"/>
        </w:rPr>
        <w:t>be</w:t>
      </w:r>
      <w:r w:rsidRPr="000565D8">
        <w:rPr>
          <w:w w:val="110"/>
        </w:rPr>
        <w:t xml:space="preserve"> owned by the learner and whanau, </w:t>
      </w:r>
      <w:r>
        <w:rPr>
          <w:w w:val="110"/>
        </w:rPr>
        <w:t>that</w:t>
      </w:r>
      <w:r w:rsidRPr="000565D8">
        <w:rPr>
          <w:w w:val="110"/>
        </w:rPr>
        <w:t xml:space="preserve"> </w:t>
      </w:r>
      <w:r>
        <w:rPr>
          <w:w w:val="110"/>
        </w:rPr>
        <w:t>is based</w:t>
      </w:r>
      <w:r w:rsidRPr="000565D8">
        <w:rPr>
          <w:w w:val="110"/>
        </w:rPr>
        <w:t xml:space="preserve"> </w:t>
      </w:r>
      <w:r>
        <w:rPr>
          <w:w w:val="110"/>
        </w:rPr>
        <w:t>on the</w:t>
      </w:r>
      <w:r w:rsidRPr="000565D8">
        <w:rPr>
          <w:w w:val="110"/>
        </w:rPr>
        <w:t xml:space="preserve"> </w:t>
      </w:r>
      <w:r>
        <w:rPr>
          <w:w w:val="110"/>
        </w:rPr>
        <w:t>learner's</w:t>
      </w:r>
      <w:r w:rsidRPr="000565D8">
        <w:rPr>
          <w:w w:val="110"/>
        </w:rPr>
        <w:t xml:space="preserve"> strengths </w:t>
      </w:r>
      <w:r>
        <w:rPr>
          <w:w w:val="110"/>
        </w:rPr>
        <w:t>and</w:t>
      </w:r>
      <w:r w:rsidRPr="000565D8">
        <w:rPr>
          <w:w w:val="110"/>
        </w:rPr>
        <w:t xml:space="preserve"> </w:t>
      </w:r>
      <w:r>
        <w:rPr>
          <w:w w:val="110"/>
        </w:rPr>
        <w:t>ce</w:t>
      </w:r>
      <w:r w:rsidRPr="000565D8">
        <w:rPr>
          <w:w w:val="110"/>
        </w:rPr>
        <w:t>l</w:t>
      </w:r>
      <w:r>
        <w:rPr>
          <w:w w:val="110"/>
        </w:rPr>
        <w:t>ebrates</w:t>
      </w:r>
      <w:r w:rsidRPr="000565D8">
        <w:rPr>
          <w:w w:val="110"/>
        </w:rPr>
        <w:t xml:space="preserve"> successes. The plan would follow the learner throughout their education journey.</w:t>
      </w:r>
    </w:p>
    <w:p w14:paraId="30C64A00" w14:textId="77777777" w:rsidR="001E5F49" w:rsidRPr="000565D8" w:rsidRDefault="001E5F49" w:rsidP="001E5F49">
      <w:pPr>
        <w:pStyle w:val="MoEBulletedList"/>
        <w:rPr>
          <w:w w:val="110"/>
        </w:rPr>
      </w:pPr>
      <w:r>
        <w:rPr>
          <w:w w:val="110"/>
        </w:rPr>
        <w:t>Cons</w:t>
      </w:r>
      <w:r w:rsidRPr="000565D8">
        <w:rPr>
          <w:w w:val="110"/>
        </w:rPr>
        <w:t>i</w:t>
      </w:r>
      <w:r>
        <w:rPr>
          <w:w w:val="110"/>
        </w:rPr>
        <w:t>der a</w:t>
      </w:r>
      <w:r w:rsidRPr="000565D8">
        <w:rPr>
          <w:w w:val="110"/>
        </w:rPr>
        <w:t xml:space="preserve"> transdisciplinary team approach </w:t>
      </w:r>
      <w:r>
        <w:rPr>
          <w:w w:val="110"/>
        </w:rPr>
        <w:t>within education and across</w:t>
      </w:r>
      <w:r w:rsidRPr="000565D8">
        <w:rPr>
          <w:w w:val="110"/>
        </w:rPr>
        <w:t xml:space="preserve"> </w:t>
      </w:r>
      <w:r>
        <w:rPr>
          <w:w w:val="110"/>
        </w:rPr>
        <w:t>agencies</w:t>
      </w:r>
      <w:r w:rsidRPr="000565D8">
        <w:rPr>
          <w:w w:val="110"/>
        </w:rPr>
        <w:t xml:space="preserve"> </w:t>
      </w:r>
      <w:r>
        <w:rPr>
          <w:w w:val="110"/>
        </w:rPr>
        <w:t xml:space="preserve">to support </w:t>
      </w:r>
      <w:r w:rsidRPr="000565D8">
        <w:rPr>
          <w:w w:val="110"/>
        </w:rPr>
        <w:t>family/whanau and learners.</w:t>
      </w:r>
    </w:p>
    <w:p w14:paraId="4211B9E4" w14:textId="77777777" w:rsidR="001E5F49" w:rsidRPr="000565D8" w:rsidRDefault="001E5F49" w:rsidP="001E5F49">
      <w:pPr>
        <w:pStyle w:val="MoEBulletedList"/>
        <w:rPr>
          <w:w w:val="110"/>
        </w:rPr>
      </w:pPr>
      <w:r>
        <w:rPr>
          <w:w w:val="110"/>
        </w:rPr>
        <w:t>Bui</w:t>
      </w:r>
      <w:r w:rsidRPr="000565D8">
        <w:rPr>
          <w:w w:val="110"/>
        </w:rPr>
        <w:t>l</w:t>
      </w:r>
      <w:r>
        <w:rPr>
          <w:w w:val="110"/>
        </w:rPr>
        <w:t>d</w:t>
      </w:r>
      <w:r w:rsidRPr="000565D8">
        <w:rPr>
          <w:w w:val="110"/>
        </w:rPr>
        <w:t xml:space="preserve"> aligned, cohesive, and easy-to-navigate cross-agency systems </w:t>
      </w:r>
      <w:r>
        <w:rPr>
          <w:w w:val="110"/>
        </w:rPr>
        <w:t>that</w:t>
      </w:r>
      <w:r w:rsidRPr="000565D8">
        <w:rPr>
          <w:w w:val="110"/>
        </w:rPr>
        <w:t xml:space="preserve"> </w:t>
      </w:r>
      <w:r>
        <w:rPr>
          <w:w w:val="110"/>
        </w:rPr>
        <w:t>support</w:t>
      </w:r>
      <w:r w:rsidRPr="000565D8">
        <w:rPr>
          <w:w w:val="110"/>
        </w:rPr>
        <w:t xml:space="preserve"> </w:t>
      </w:r>
      <w:r>
        <w:rPr>
          <w:w w:val="110"/>
        </w:rPr>
        <w:t>diverse and complex needs,</w:t>
      </w:r>
      <w:r w:rsidRPr="000565D8">
        <w:rPr>
          <w:w w:val="110"/>
        </w:rPr>
        <w:t xml:space="preserve"> </w:t>
      </w:r>
      <w:r>
        <w:rPr>
          <w:w w:val="110"/>
        </w:rPr>
        <w:t>so</w:t>
      </w:r>
      <w:r w:rsidRPr="000565D8">
        <w:rPr>
          <w:w w:val="110"/>
        </w:rPr>
        <w:t xml:space="preserve"> </w:t>
      </w:r>
      <w:r>
        <w:rPr>
          <w:w w:val="110"/>
        </w:rPr>
        <w:t>that</w:t>
      </w:r>
      <w:r w:rsidRPr="000565D8">
        <w:rPr>
          <w:w w:val="110"/>
        </w:rPr>
        <w:t xml:space="preserve"> </w:t>
      </w:r>
      <w:r>
        <w:rPr>
          <w:w w:val="110"/>
        </w:rPr>
        <w:t>learners</w:t>
      </w:r>
      <w:r w:rsidRPr="000565D8">
        <w:rPr>
          <w:w w:val="110"/>
        </w:rPr>
        <w:t xml:space="preserve"> </w:t>
      </w:r>
      <w:r>
        <w:rPr>
          <w:w w:val="110"/>
        </w:rPr>
        <w:t>and</w:t>
      </w:r>
      <w:r w:rsidRPr="000565D8">
        <w:rPr>
          <w:w w:val="110"/>
        </w:rPr>
        <w:t xml:space="preserve"> </w:t>
      </w:r>
      <w:r>
        <w:rPr>
          <w:w w:val="110"/>
        </w:rPr>
        <w:t>families/whanau</w:t>
      </w:r>
      <w:r w:rsidRPr="000565D8">
        <w:rPr>
          <w:w w:val="110"/>
        </w:rPr>
        <w:t xml:space="preserve"> need only tell their story once </w:t>
      </w:r>
      <w:r>
        <w:rPr>
          <w:w w:val="110"/>
        </w:rPr>
        <w:t xml:space="preserve">and </w:t>
      </w:r>
      <w:r w:rsidRPr="000565D8">
        <w:rPr>
          <w:w w:val="110"/>
        </w:rPr>
        <w:t>that information is shared with those who need it.</w:t>
      </w:r>
    </w:p>
    <w:p w14:paraId="3D153C24" w14:textId="77777777" w:rsidR="001E5F49" w:rsidRDefault="001E5F49" w:rsidP="001E5F49">
      <w:pPr>
        <w:pStyle w:val="BodyText"/>
      </w:pPr>
    </w:p>
    <w:p w14:paraId="72B10286" w14:textId="77777777" w:rsidR="001E5F49" w:rsidRDefault="001E5F49" w:rsidP="001E5F49">
      <w:pPr>
        <w:pStyle w:val="Heading3"/>
        <w:numPr>
          <w:ilvl w:val="0"/>
          <w:numId w:val="27"/>
        </w:numPr>
        <w:tabs>
          <w:tab w:val="num" w:pos="567"/>
        </w:tabs>
        <w:ind w:left="567" w:hanging="567"/>
        <w:rPr>
          <w:spacing w:val="-2"/>
        </w:rPr>
      </w:pPr>
      <w:bookmarkStart w:id="12" w:name="_Toc119679474"/>
      <w:bookmarkStart w:id="13" w:name="_Toc120524684"/>
      <w:r>
        <w:t>An</w:t>
      </w:r>
      <w:r>
        <w:rPr>
          <w:spacing w:val="57"/>
        </w:rPr>
        <w:t xml:space="preserve"> </w:t>
      </w:r>
      <w:r>
        <w:t>integrated</w:t>
      </w:r>
      <w:r>
        <w:rPr>
          <w:spacing w:val="51"/>
          <w:w w:val="150"/>
        </w:rPr>
        <w:t xml:space="preserve"> </w:t>
      </w:r>
      <w:r>
        <w:t>and</w:t>
      </w:r>
      <w:r>
        <w:rPr>
          <w:spacing w:val="50"/>
        </w:rPr>
        <w:t xml:space="preserve"> </w:t>
      </w:r>
      <w:r>
        <w:t>inclusive</w:t>
      </w:r>
      <w:r>
        <w:rPr>
          <w:spacing w:val="57"/>
          <w:w w:val="150"/>
        </w:rPr>
        <w:t xml:space="preserve"> </w:t>
      </w:r>
      <w:r>
        <w:t>schooling</w:t>
      </w:r>
      <w:r>
        <w:rPr>
          <w:spacing w:val="58"/>
          <w:w w:val="150"/>
        </w:rPr>
        <w:t xml:space="preserve"> </w:t>
      </w:r>
      <w:r>
        <w:rPr>
          <w:spacing w:val="-2"/>
        </w:rPr>
        <w:t>network</w:t>
      </w:r>
      <w:bookmarkEnd w:id="12"/>
      <w:bookmarkEnd w:id="13"/>
    </w:p>
    <w:p w14:paraId="0BBAB988" w14:textId="77777777" w:rsidR="001E5F49" w:rsidRPr="00E06DB4" w:rsidRDefault="001E5F49" w:rsidP="001E5F49"/>
    <w:p w14:paraId="156C4AC9" w14:textId="77777777" w:rsidR="001E5F49" w:rsidRPr="009507BC" w:rsidRDefault="001E5F49" w:rsidP="009507BC">
      <w:pPr>
        <w:pStyle w:val="Heading4"/>
      </w:pPr>
      <w:bookmarkStart w:id="14" w:name="_Toc119679475"/>
      <w:r w:rsidRPr="009507BC">
        <w:rPr>
          <w:noProof/>
        </w:rPr>
        <w:drawing>
          <wp:anchor distT="0" distB="0" distL="0" distR="0" simplePos="0" relativeHeight="251659264" behindDoc="0" locked="0" layoutInCell="1" allowOverlap="1" wp14:anchorId="42BF0F37" wp14:editId="36B785BA">
            <wp:simplePos x="0" y="0"/>
            <wp:positionH relativeFrom="page">
              <wp:posOffset>13700887</wp:posOffset>
            </wp:positionH>
            <wp:positionV relativeFrom="paragraph">
              <wp:posOffset>112955</wp:posOffset>
            </wp:positionV>
            <wp:extent cx="890494" cy="865651"/>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890494" cy="865651"/>
                    </a:xfrm>
                    <a:prstGeom prst="rect">
                      <a:avLst/>
                    </a:prstGeom>
                  </pic:spPr>
                </pic:pic>
              </a:graphicData>
            </a:graphic>
          </wp:anchor>
        </w:drawing>
      </w:r>
      <w:r w:rsidRPr="009507BC">
        <w:t>Current state:</w:t>
      </w:r>
      <w:bookmarkEnd w:id="14"/>
    </w:p>
    <w:p w14:paraId="767DB338" w14:textId="77777777" w:rsidR="001E5F49" w:rsidRPr="00F03866" w:rsidRDefault="001E5F49" w:rsidP="001E5F49">
      <w:pPr>
        <w:pStyle w:val="MoEBulletedList"/>
        <w:rPr>
          <w:w w:val="110"/>
        </w:rPr>
      </w:pPr>
      <w:r w:rsidRPr="00F03866">
        <w:rPr>
          <w:w w:val="110"/>
        </w:rPr>
        <w:t>Some specialist schools and Te Kura act as separate entities, creating a parallel system of support which has been criticised as segregating disabled learners from their peers.</w:t>
      </w:r>
    </w:p>
    <w:p w14:paraId="4F516002" w14:textId="77777777" w:rsidR="001E5F49" w:rsidRPr="00F03866" w:rsidRDefault="001E5F49" w:rsidP="001E5F49">
      <w:pPr>
        <w:pStyle w:val="MoEBulletedList"/>
        <w:rPr>
          <w:w w:val="110"/>
        </w:rPr>
      </w:pPr>
      <w:r w:rsidRPr="00F03866">
        <w:rPr>
          <w:w w:val="110"/>
        </w:rPr>
        <w:t>Possible exclusionary practices and lack of capability mean parents can't enrol their child in a local school.</w:t>
      </w:r>
    </w:p>
    <w:p w14:paraId="7FDCFF85" w14:textId="77777777" w:rsidR="001E5F49" w:rsidRDefault="001E5F49" w:rsidP="001E5F49">
      <w:pPr>
        <w:pStyle w:val="BodyText"/>
        <w:spacing w:before="5"/>
        <w:rPr>
          <w:sz w:val="25"/>
        </w:rPr>
      </w:pPr>
    </w:p>
    <w:p w14:paraId="5C438681" w14:textId="77777777" w:rsidR="001E5F49" w:rsidRPr="009507BC" w:rsidRDefault="001E5F49" w:rsidP="009507BC">
      <w:pPr>
        <w:pStyle w:val="Heading4"/>
      </w:pPr>
      <w:bookmarkStart w:id="15" w:name="_Toc119679476"/>
      <w:r w:rsidRPr="009507BC">
        <w:t>Potential changes for the future state:</w:t>
      </w:r>
      <w:bookmarkEnd w:id="15"/>
    </w:p>
    <w:p w14:paraId="258BE000" w14:textId="77777777" w:rsidR="001E5F49" w:rsidRPr="000565D8" w:rsidRDefault="001E5F49" w:rsidP="001E5F49">
      <w:pPr>
        <w:pStyle w:val="MoEBulletedList"/>
        <w:rPr>
          <w:w w:val="110"/>
        </w:rPr>
      </w:pPr>
      <w:r w:rsidRPr="000565D8">
        <w:rPr>
          <w:w w:val="110"/>
        </w:rPr>
        <w:t>Shift towards a more inclusive and integrated network where all learners can learn alongside peers in their local school while still having access to specialist expertise.</w:t>
      </w:r>
    </w:p>
    <w:p w14:paraId="021D3160" w14:textId="77777777" w:rsidR="001E5F49" w:rsidRPr="00E92A86" w:rsidRDefault="001E5F49" w:rsidP="001E5F49">
      <w:pPr>
        <w:tabs>
          <w:tab w:val="left" w:pos="655"/>
        </w:tabs>
        <w:spacing w:before="183" w:line="252" w:lineRule="auto"/>
        <w:ind w:left="382" w:right="849"/>
        <w:rPr>
          <w:color w:val="212123"/>
          <w:sz w:val="24"/>
        </w:rPr>
      </w:pPr>
    </w:p>
    <w:p w14:paraId="34FBED64" w14:textId="77777777" w:rsidR="001E5F49" w:rsidRDefault="001E5F49" w:rsidP="001E5F49">
      <w:pPr>
        <w:pStyle w:val="Heading3"/>
        <w:numPr>
          <w:ilvl w:val="0"/>
          <w:numId w:val="27"/>
        </w:numPr>
        <w:tabs>
          <w:tab w:val="num" w:pos="567"/>
        </w:tabs>
        <w:ind w:left="567" w:hanging="567"/>
      </w:pPr>
      <w:bookmarkStart w:id="16" w:name="_Toc119679477"/>
      <w:bookmarkStart w:id="17" w:name="_Toc120524685"/>
      <w:r w:rsidRPr="00E92A86">
        <w:t>Customised tailored supports</w:t>
      </w:r>
      <w:bookmarkEnd w:id="16"/>
      <w:bookmarkEnd w:id="17"/>
    </w:p>
    <w:p w14:paraId="3FCEF40A" w14:textId="77777777" w:rsidR="001E5F49" w:rsidRPr="00E92A86" w:rsidRDefault="001E5F49" w:rsidP="001E5F49"/>
    <w:p w14:paraId="017504E5" w14:textId="77777777" w:rsidR="001E5F49" w:rsidRPr="009507BC" w:rsidRDefault="001E5F49" w:rsidP="009507BC">
      <w:pPr>
        <w:pStyle w:val="Heading4"/>
      </w:pPr>
      <w:bookmarkStart w:id="18" w:name="_Toc119679478"/>
      <w:r w:rsidRPr="009507BC">
        <w:t>Current state:</w:t>
      </w:r>
      <w:bookmarkEnd w:id="18"/>
      <w:r w:rsidRPr="009507BC">
        <w:t xml:space="preserve"> </w:t>
      </w:r>
    </w:p>
    <w:p w14:paraId="01496FD4" w14:textId="77777777" w:rsidR="001E5F49" w:rsidRPr="0014278E" w:rsidRDefault="001E5F49" w:rsidP="001E5F49">
      <w:pPr>
        <w:pStyle w:val="MoEBulletedList"/>
        <w:rPr>
          <w:w w:val="110"/>
        </w:rPr>
      </w:pPr>
      <w:r w:rsidRPr="0014278E">
        <w:rPr>
          <w:w w:val="110"/>
        </w:rPr>
        <w:t>We have identified the core building blocks for change for a mixed model approach to supporting learners with the highest needs. Below, we outline the</w:t>
      </w:r>
    </w:p>
    <w:p w14:paraId="7953D90D" w14:textId="77777777" w:rsidR="001E5F49" w:rsidRPr="0014278E" w:rsidRDefault="001E5F49" w:rsidP="001E5F49">
      <w:pPr>
        <w:pStyle w:val="MoEBulletedList"/>
        <w:rPr>
          <w:w w:val="110"/>
        </w:rPr>
      </w:pPr>
      <w:r w:rsidRPr="0014278E">
        <w:rPr>
          <w:w w:val="110"/>
        </w:rPr>
        <w:t>issues with how the current system works in relation to each of these building blocks, and potential changes to achieve the desired future state.</w:t>
      </w:r>
    </w:p>
    <w:p w14:paraId="20BAC68A" w14:textId="77777777" w:rsidR="001E5F49" w:rsidRPr="000565D8" w:rsidRDefault="001E5F49" w:rsidP="001E5F49">
      <w:pPr>
        <w:tabs>
          <w:tab w:val="left" w:pos="655"/>
        </w:tabs>
        <w:spacing w:before="183" w:line="252" w:lineRule="auto"/>
        <w:ind w:right="849"/>
        <w:rPr>
          <w:color w:val="4D4952"/>
          <w:w w:val="110"/>
          <w:sz w:val="24"/>
          <w:szCs w:val="24"/>
        </w:rPr>
      </w:pPr>
    </w:p>
    <w:p w14:paraId="385F5C33" w14:textId="77777777" w:rsidR="001E5F49" w:rsidRPr="009507BC" w:rsidRDefault="001E5F49" w:rsidP="009507BC">
      <w:pPr>
        <w:pStyle w:val="Heading4"/>
      </w:pPr>
      <w:bookmarkStart w:id="19" w:name="_Toc119679479"/>
      <w:r w:rsidRPr="009507BC">
        <w:t>Potential changes for the future state:</w:t>
      </w:r>
      <w:bookmarkEnd w:id="19"/>
    </w:p>
    <w:p w14:paraId="3D60CF9E" w14:textId="77777777" w:rsidR="001E5F49" w:rsidRPr="0014278E" w:rsidRDefault="001E5F49" w:rsidP="001E5F49">
      <w:pPr>
        <w:pStyle w:val="MoEBulletedList"/>
        <w:rPr>
          <w:w w:val="110"/>
        </w:rPr>
      </w:pPr>
      <w:bookmarkStart w:id="20" w:name="_Hlk119674937"/>
      <w:r w:rsidRPr="0014278E">
        <w:rPr>
          <w:w w:val="110"/>
        </w:rPr>
        <w:t>Family and whanau have a voice and choice in deciding the package of support for their child/young person.</w:t>
      </w:r>
    </w:p>
    <w:p w14:paraId="4609B7FD" w14:textId="77777777" w:rsidR="001E5F49" w:rsidRPr="0014278E" w:rsidRDefault="001E5F49" w:rsidP="001E5F49">
      <w:pPr>
        <w:pStyle w:val="MoEBulletedList"/>
        <w:rPr>
          <w:w w:val="110"/>
        </w:rPr>
      </w:pPr>
      <w:r w:rsidRPr="0014278E">
        <w:rPr>
          <w:w w:val="110"/>
        </w:rPr>
        <w:t>Explore options to replace application requirements for access to support.</w:t>
      </w:r>
    </w:p>
    <w:p w14:paraId="7DE44BB5" w14:textId="77777777" w:rsidR="001E5F49" w:rsidRPr="0014278E" w:rsidRDefault="001E5F49" w:rsidP="001E5F49">
      <w:pPr>
        <w:pStyle w:val="MoEBulletedList"/>
        <w:rPr>
          <w:w w:val="110"/>
        </w:rPr>
      </w:pPr>
      <w:r w:rsidRPr="0014278E">
        <w:rPr>
          <w:w w:val="110"/>
        </w:rPr>
        <w:t>Investigate how a needs-assessment approach could work to identify if a need is present</w:t>
      </w:r>
    </w:p>
    <w:p w14:paraId="3A39670D" w14:textId="77777777" w:rsidR="001E5F49" w:rsidRPr="0014278E" w:rsidRDefault="001E5F49" w:rsidP="001E5F49">
      <w:pPr>
        <w:pStyle w:val="MoEBulletedList"/>
        <w:rPr>
          <w:w w:val="110"/>
        </w:rPr>
      </w:pPr>
      <w:r w:rsidRPr="0014278E">
        <w:rPr>
          <w:w w:val="110"/>
        </w:rPr>
        <w:t>Identify and meet unmet need.</w:t>
      </w:r>
    </w:p>
    <w:p w14:paraId="473320C9" w14:textId="77777777" w:rsidR="001E5F49" w:rsidRPr="0014278E" w:rsidRDefault="001E5F49" w:rsidP="001E5F49">
      <w:pPr>
        <w:pStyle w:val="MoEBulletedList"/>
        <w:rPr>
          <w:w w:val="110"/>
        </w:rPr>
      </w:pPr>
      <w:r w:rsidRPr="0014278E">
        <w:rPr>
          <w:w w:val="110"/>
        </w:rPr>
        <w:t xml:space="preserve">Develop a funding model that enables a flexible </w:t>
      </w:r>
      <w:proofErr w:type="spellStart"/>
      <w:r w:rsidRPr="0014278E">
        <w:rPr>
          <w:w w:val="110"/>
        </w:rPr>
        <w:t>taliored</w:t>
      </w:r>
      <w:proofErr w:type="spellEnd"/>
      <w:r w:rsidRPr="0014278E">
        <w:rPr>
          <w:w w:val="110"/>
        </w:rPr>
        <w:t xml:space="preserve"> supports.</w:t>
      </w:r>
    </w:p>
    <w:p w14:paraId="0F7D884D" w14:textId="77777777" w:rsidR="001E5F49" w:rsidRPr="0014278E" w:rsidRDefault="001E5F49" w:rsidP="001E5F49">
      <w:pPr>
        <w:pStyle w:val="MoEBulletedList"/>
        <w:rPr>
          <w:w w:val="110"/>
        </w:rPr>
      </w:pPr>
      <w:r w:rsidRPr="0014278E">
        <w:rPr>
          <w:w w:val="110"/>
        </w:rPr>
        <w:t>Address impacts of deconstructing existing systems that feed into other systems like Immigration or long-term disability supports.</w:t>
      </w:r>
      <w:bookmarkEnd w:id="20"/>
    </w:p>
    <w:p w14:paraId="5DE2BE2C" w14:textId="5BAB2813" w:rsidR="001E5F49" w:rsidRDefault="001E5F49" w:rsidP="001E5F49">
      <w:pPr>
        <w:tabs>
          <w:tab w:val="left" w:pos="655"/>
        </w:tabs>
        <w:spacing w:before="183" w:line="252" w:lineRule="auto"/>
        <w:ind w:right="849"/>
        <w:rPr>
          <w:color w:val="4D4952"/>
          <w:w w:val="110"/>
          <w:sz w:val="24"/>
          <w:szCs w:val="24"/>
        </w:rPr>
      </w:pPr>
    </w:p>
    <w:p w14:paraId="502D417C" w14:textId="3F06DD88" w:rsidR="001E5F49" w:rsidRDefault="001E5F49" w:rsidP="001E5F49">
      <w:pPr>
        <w:tabs>
          <w:tab w:val="left" w:pos="655"/>
        </w:tabs>
        <w:spacing w:before="183" w:line="252" w:lineRule="auto"/>
        <w:ind w:right="849"/>
        <w:rPr>
          <w:color w:val="4D4952"/>
          <w:w w:val="110"/>
          <w:sz w:val="24"/>
          <w:szCs w:val="24"/>
        </w:rPr>
      </w:pPr>
    </w:p>
    <w:p w14:paraId="056D9123" w14:textId="77777777" w:rsidR="001E5F49" w:rsidRPr="0098795B" w:rsidRDefault="001E5F49" w:rsidP="001E5F49">
      <w:pPr>
        <w:tabs>
          <w:tab w:val="left" w:pos="655"/>
        </w:tabs>
        <w:spacing w:before="183" w:line="252" w:lineRule="auto"/>
        <w:ind w:right="849"/>
        <w:rPr>
          <w:color w:val="4D4952"/>
          <w:w w:val="110"/>
          <w:sz w:val="24"/>
          <w:szCs w:val="24"/>
        </w:rPr>
      </w:pPr>
    </w:p>
    <w:p w14:paraId="5EA693C5" w14:textId="77777777" w:rsidR="001E5F49" w:rsidRDefault="001E5F49" w:rsidP="001E5F49">
      <w:pPr>
        <w:pStyle w:val="Heading3"/>
        <w:numPr>
          <w:ilvl w:val="0"/>
          <w:numId w:val="28"/>
        </w:numPr>
        <w:ind w:left="426"/>
        <w:rPr>
          <w:w w:val="110"/>
        </w:rPr>
      </w:pPr>
      <w:bookmarkStart w:id="21" w:name="_Toc119679480"/>
      <w:bookmarkStart w:id="22" w:name="_Toc120524686"/>
      <w:r w:rsidRPr="0098795B">
        <w:rPr>
          <w:w w:val="110"/>
        </w:rPr>
        <w:lastRenderedPageBreak/>
        <w:t xml:space="preserve">Learning supports for </w:t>
      </w:r>
      <w:proofErr w:type="spellStart"/>
      <w:r w:rsidRPr="0098795B">
        <w:rPr>
          <w:w w:val="110"/>
        </w:rPr>
        <w:t>Maori</w:t>
      </w:r>
      <w:proofErr w:type="spellEnd"/>
      <w:r w:rsidRPr="0098795B">
        <w:rPr>
          <w:w w:val="110"/>
        </w:rPr>
        <w:t xml:space="preserve"> and Pacific developed by </w:t>
      </w:r>
      <w:proofErr w:type="spellStart"/>
      <w:r w:rsidRPr="0098795B">
        <w:rPr>
          <w:w w:val="110"/>
        </w:rPr>
        <w:t>Maori</w:t>
      </w:r>
      <w:proofErr w:type="spellEnd"/>
      <w:r w:rsidRPr="0098795B">
        <w:rPr>
          <w:w w:val="110"/>
        </w:rPr>
        <w:t xml:space="preserve"> and Pacific</w:t>
      </w:r>
      <w:bookmarkEnd w:id="21"/>
      <w:bookmarkEnd w:id="22"/>
    </w:p>
    <w:p w14:paraId="377FDB16" w14:textId="77777777" w:rsidR="001E5F49" w:rsidRPr="0098795B" w:rsidRDefault="001E5F49" w:rsidP="001E5F49"/>
    <w:p w14:paraId="3F04B1C2" w14:textId="77777777" w:rsidR="001E5F49" w:rsidRPr="009507BC" w:rsidRDefault="001E5F49" w:rsidP="009507BC">
      <w:pPr>
        <w:pStyle w:val="Heading4"/>
      </w:pPr>
      <w:bookmarkStart w:id="23" w:name="_Toc119679481"/>
      <w:r w:rsidRPr="009507BC">
        <w:t>Current state:</w:t>
      </w:r>
      <w:bookmarkEnd w:id="23"/>
    </w:p>
    <w:p w14:paraId="3224465B" w14:textId="77777777" w:rsidR="001E5F49" w:rsidRPr="0014278E" w:rsidRDefault="001E5F49" w:rsidP="001E5F49">
      <w:pPr>
        <w:pStyle w:val="MoEBulletedList"/>
        <w:rPr>
          <w:w w:val="110"/>
        </w:rPr>
      </w:pPr>
      <w:proofErr w:type="spellStart"/>
      <w:r w:rsidRPr="0014278E">
        <w:rPr>
          <w:w w:val="110"/>
        </w:rPr>
        <w:t>Maori</w:t>
      </w:r>
      <w:proofErr w:type="spellEnd"/>
      <w:r w:rsidRPr="0014278E">
        <w:rPr>
          <w:w w:val="110"/>
        </w:rPr>
        <w:t xml:space="preserve"> and Pacific families face additional barriers to access.</w:t>
      </w:r>
    </w:p>
    <w:p w14:paraId="34ABD399" w14:textId="77777777" w:rsidR="001E5F49" w:rsidRPr="0014278E" w:rsidRDefault="001E5F49" w:rsidP="001E5F49">
      <w:pPr>
        <w:pStyle w:val="MoEBulletedList"/>
        <w:rPr>
          <w:w w:val="110"/>
        </w:rPr>
      </w:pPr>
      <w:proofErr w:type="spellStart"/>
      <w:r w:rsidRPr="0014278E">
        <w:rPr>
          <w:w w:val="110"/>
        </w:rPr>
        <w:t>Akonga</w:t>
      </w:r>
      <w:proofErr w:type="spellEnd"/>
      <w:r w:rsidRPr="0014278E">
        <w:rPr>
          <w:w w:val="110"/>
        </w:rPr>
        <w:t xml:space="preserve"> </w:t>
      </w:r>
      <w:proofErr w:type="spellStart"/>
      <w:r w:rsidRPr="0014278E">
        <w:rPr>
          <w:w w:val="110"/>
        </w:rPr>
        <w:t>Maori</w:t>
      </w:r>
      <w:proofErr w:type="spellEnd"/>
      <w:r w:rsidRPr="0014278E">
        <w:rPr>
          <w:w w:val="110"/>
        </w:rPr>
        <w:t>, whanau, Pacific learners and families experience institutional bias and discrimination in the education sector.</w:t>
      </w:r>
    </w:p>
    <w:p w14:paraId="3EE15372" w14:textId="77777777" w:rsidR="001E5F49" w:rsidRPr="0014278E" w:rsidRDefault="001E5F49" w:rsidP="001E5F49">
      <w:pPr>
        <w:pStyle w:val="MoEBulletedList"/>
        <w:rPr>
          <w:w w:val="110"/>
        </w:rPr>
      </w:pPr>
      <w:r w:rsidRPr="0014278E">
        <w:rPr>
          <w:w w:val="110"/>
        </w:rPr>
        <w:t xml:space="preserve">Lack of alignment between western and </w:t>
      </w:r>
      <w:proofErr w:type="spellStart"/>
      <w:r w:rsidRPr="0014278E">
        <w:rPr>
          <w:w w:val="110"/>
        </w:rPr>
        <w:t>te</w:t>
      </w:r>
      <w:proofErr w:type="spellEnd"/>
      <w:r w:rsidRPr="0014278E">
        <w:rPr>
          <w:w w:val="110"/>
        </w:rPr>
        <w:t xml:space="preserve"> </w:t>
      </w:r>
      <w:proofErr w:type="spellStart"/>
      <w:r w:rsidRPr="0014278E">
        <w:rPr>
          <w:w w:val="110"/>
        </w:rPr>
        <w:t>ao</w:t>
      </w:r>
      <w:proofErr w:type="spellEnd"/>
      <w:r w:rsidRPr="0014278E">
        <w:rPr>
          <w:w w:val="110"/>
        </w:rPr>
        <w:t xml:space="preserve"> </w:t>
      </w:r>
      <w:proofErr w:type="spellStart"/>
      <w:r w:rsidRPr="0014278E">
        <w:rPr>
          <w:w w:val="110"/>
        </w:rPr>
        <w:t>Maori</w:t>
      </w:r>
      <w:proofErr w:type="spellEnd"/>
      <w:r w:rsidRPr="0014278E">
        <w:rPr>
          <w:w w:val="110"/>
        </w:rPr>
        <w:t xml:space="preserve"> and Pacific conceptions of disability</w:t>
      </w:r>
    </w:p>
    <w:p w14:paraId="654B2576" w14:textId="77777777" w:rsidR="001E5F49" w:rsidRPr="0014278E" w:rsidRDefault="001E5F49" w:rsidP="001E5F49">
      <w:pPr>
        <w:pStyle w:val="MoEBulletedList"/>
        <w:rPr>
          <w:w w:val="110"/>
        </w:rPr>
      </w:pPr>
      <w:r w:rsidRPr="0014278E">
        <w:rPr>
          <w:w w:val="110"/>
        </w:rPr>
        <w:t>A lack of culturally and linguistically appropriate services, programmes, measures, and resources.</w:t>
      </w:r>
    </w:p>
    <w:p w14:paraId="0EE91309" w14:textId="77777777" w:rsidR="001E5F49" w:rsidRPr="0014278E" w:rsidRDefault="001E5F49" w:rsidP="001E5F49">
      <w:pPr>
        <w:tabs>
          <w:tab w:val="left" w:pos="655"/>
        </w:tabs>
        <w:spacing w:before="183" w:line="252" w:lineRule="auto"/>
        <w:ind w:right="849"/>
        <w:rPr>
          <w:color w:val="4D4952"/>
          <w:w w:val="110"/>
          <w:sz w:val="24"/>
          <w:szCs w:val="24"/>
        </w:rPr>
      </w:pPr>
    </w:p>
    <w:p w14:paraId="1E8BFAB7" w14:textId="77777777" w:rsidR="001E5F49" w:rsidRPr="009507BC" w:rsidRDefault="001E5F49" w:rsidP="009507BC">
      <w:pPr>
        <w:pStyle w:val="Heading4"/>
      </w:pPr>
      <w:bookmarkStart w:id="24" w:name="_Toc119679482"/>
      <w:r w:rsidRPr="009507BC">
        <w:t>Potential changes for the future state:</w:t>
      </w:r>
      <w:bookmarkEnd w:id="24"/>
    </w:p>
    <w:p w14:paraId="7B1E0C07" w14:textId="77777777" w:rsidR="001E5F49" w:rsidRPr="0014278E" w:rsidRDefault="001E5F49" w:rsidP="001E5F49">
      <w:pPr>
        <w:pStyle w:val="MoEBulletedList"/>
        <w:rPr>
          <w:w w:val="110"/>
        </w:rPr>
      </w:pPr>
      <w:r w:rsidRPr="0014278E">
        <w:rPr>
          <w:w w:val="110"/>
        </w:rPr>
        <w:t xml:space="preserve">Partner with </w:t>
      </w:r>
      <w:proofErr w:type="spellStart"/>
      <w:r w:rsidRPr="0014278E">
        <w:rPr>
          <w:w w:val="110"/>
        </w:rPr>
        <w:t>Maori</w:t>
      </w:r>
      <w:proofErr w:type="spellEnd"/>
      <w:r w:rsidRPr="0014278E">
        <w:rPr>
          <w:w w:val="110"/>
        </w:rPr>
        <w:t>, iwi and Pacific communities and families to explore approaches to support that meet the needs of whanau and families.</w:t>
      </w:r>
    </w:p>
    <w:p w14:paraId="4AC068AC" w14:textId="77777777" w:rsidR="001E5F49" w:rsidRPr="0098795B" w:rsidRDefault="001E5F49" w:rsidP="001E5F49">
      <w:pPr>
        <w:tabs>
          <w:tab w:val="left" w:pos="655"/>
        </w:tabs>
        <w:spacing w:before="183" w:line="252" w:lineRule="auto"/>
        <w:ind w:right="849"/>
        <w:rPr>
          <w:color w:val="4D4952"/>
          <w:w w:val="110"/>
          <w:sz w:val="24"/>
          <w:szCs w:val="24"/>
        </w:rPr>
      </w:pPr>
    </w:p>
    <w:p w14:paraId="527C5956" w14:textId="77777777" w:rsidR="001E5F49" w:rsidRDefault="001E5F49" w:rsidP="001E5F49">
      <w:pPr>
        <w:pStyle w:val="Heading3"/>
        <w:numPr>
          <w:ilvl w:val="0"/>
          <w:numId w:val="28"/>
        </w:numPr>
        <w:ind w:left="426"/>
        <w:rPr>
          <w:w w:val="110"/>
        </w:rPr>
      </w:pPr>
      <w:bookmarkStart w:id="25" w:name="_Toc119679483"/>
      <w:bookmarkStart w:id="26" w:name="_Toc120524687"/>
      <w:r w:rsidRPr="00C24A3B">
        <w:rPr>
          <w:w w:val="110"/>
        </w:rPr>
        <w:t>Confident, capable workforce with the capacity to respond</w:t>
      </w:r>
      <w:bookmarkEnd w:id="25"/>
      <w:bookmarkEnd w:id="26"/>
    </w:p>
    <w:p w14:paraId="077C23B1" w14:textId="77777777" w:rsidR="001E5F49" w:rsidRPr="00C24A3B" w:rsidRDefault="001E5F49" w:rsidP="001E5F49"/>
    <w:p w14:paraId="407202E9" w14:textId="77777777" w:rsidR="001E5F49" w:rsidRPr="009507BC" w:rsidRDefault="001E5F49" w:rsidP="009507BC">
      <w:pPr>
        <w:pStyle w:val="Heading4"/>
      </w:pPr>
      <w:bookmarkStart w:id="27" w:name="_Toc119679484"/>
      <w:r w:rsidRPr="009507BC">
        <w:t>Current state:</w:t>
      </w:r>
      <w:bookmarkEnd w:id="27"/>
      <w:r w:rsidRPr="009507BC">
        <w:t xml:space="preserve"> </w:t>
      </w:r>
    </w:p>
    <w:p w14:paraId="70E674AA" w14:textId="77777777" w:rsidR="001E5F49" w:rsidRPr="0014278E" w:rsidRDefault="001E5F49" w:rsidP="001E5F49">
      <w:pPr>
        <w:pStyle w:val="MoEBulletedList"/>
        <w:rPr>
          <w:w w:val="110"/>
        </w:rPr>
      </w:pPr>
      <w:r w:rsidRPr="0014278E">
        <w:rPr>
          <w:w w:val="110"/>
        </w:rPr>
        <w:t>Not enough staff feel confident supporting learners with the highest needs within the classroom.</w:t>
      </w:r>
    </w:p>
    <w:p w14:paraId="54169DA9" w14:textId="77777777" w:rsidR="001E5F49" w:rsidRPr="0014278E" w:rsidRDefault="001E5F49" w:rsidP="001E5F49">
      <w:pPr>
        <w:pStyle w:val="MoEBulletedList"/>
        <w:rPr>
          <w:w w:val="110"/>
        </w:rPr>
      </w:pPr>
      <w:r w:rsidRPr="0014278E">
        <w:rPr>
          <w:w w:val="110"/>
        </w:rPr>
        <w:t>Families say bias and discrimination impacts on their disabled child's participation at school</w:t>
      </w:r>
    </w:p>
    <w:p w14:paraId="02AB38A3" w14:textId="77777777" w:rsidR="001E5F49" w:rsidRPr="0014278E" w:rsidRDefault="001E5F49" w:rsidP="001E5F49">
      <w:pPr>
        <w:pStyle w:val="MoEBulletedList"/>
        <w:rPr>
          <w:w w:val="110"/>
        </w:rPr>
      </w:pPr>
      <w:r w:rsidRPr="0014278E">
        <w:rPr>
          <w:w w:val="110"/>
        </w:rPr>
        <w:t>Significant shortage of specialists to meet current demand, with high workload and low job satisfaction</w:t>
      </w:r>
    </w:p>
    <w:p w14:paraId="7DA86954" w14:textId="77777777" w:rsidR="001E5F49" w:rsidRPr="00C24A3B" w:rsidRDefault="001E5F49" w:rsidP="001E5F49">
      <w:pPr>
        <w:tabs>
          <w:tab w:val="left" w:pos="655"/>
        </w:tabs>
        <w:spacing w:before="183" w:line="252" w:lineRule="auto"/>
        <w:ind w:right="849"/>
        <w:rPr>
          <w:color w:val="4D4952"/>
          <w:w w:val="110"/>
          <w:sz w:val="24"/>
          <w:szCs w:val="24"/>
        </w:rPr>
      </w:pPr>
    </w:p>
    <w:p w14:paraId="40DDAA7D" w14:textId="77777777" w:rsidR="001E5F49" w:rsidRPr="009507BC" w:rsidRDefault="001E5F49" w:rsidP="009507BC">
      <w:pPr>
        <w:pStyle w:val="Heading4"/>
      </w:pPr>
      <w:bookmarkStart w:id="28" w:name="_Toc119679485"/>
      <w:r w:rsidRPr="009507BC">
        <w:t>Potential changes for the future state:</w:t>
      </w:r>
      <w:bookmarkEnd w:id="28"/>
    </w:p>
    <w:p w14:paraId="12E24844" w14:textId="77777777" w:rsidR="001E5F49" w:rsidRPr="0014278E" w:rsidRDefault="001E5F49" w:rsidP="009507BC">
      <w:pPr>
        <w:pStyle w:val="MoEBulletedList"/>
        <w:rPr>
          <w:w w:val="110"/>
        </w:rPr>
      </w:pPr>
      <w:r w:rsidRPr="0014278E">
        <w:rPr>
          <w:w w:val="110"/>
        </w:rPr>
        <w:t>Build workforce that is capable, confident and has capacity to respond to learners.</w:t>
      </w:r>
    </w:p>
    <w:p w14:paraId="0DFB1DCA" w14:textId="77777777" w:rsidR="001E5F49" w:rsidRPr="0014278E" w:rsidRDefault="001E5F49" w:rsidP="009507BC">
      <w:pPr>
        <w:pStyle w:val="MoEBulletedList"/>
        <w:rPr>
          <w:w w:val="110"/>
        </w:rPr>
      </w:pPr>
      <w:r w:rsidRPr="0014278E">
        <w:rPr>
          <w:w w:val="110"/>
        </w:rPr>
        <w:t>Explore ways to improve ITE and PLO opportunities that enable schools to: plan, teach, and include learners; support knowledge on the social model of disability; and challenge current ideas about disability and ableism, trauma informed responses and universal design for learning.</w:t>
      </w:r>
    </w:p>
    <w:p w14:paraId="75B293FD" w14:textId="77777777" w:rsidR="001E5F49" w:rsidRPr="0014278E" w:rsidRDefault="001E5F49" w:rsidP="009507BC">
      <w:pPr>
        <w:pStyle w:val="MoEBulletedList"/>
        <w:rPr>
          <w:w w:val="110"/>
        </w:rPr>
      </w:pPr>
      <w:r w:rsidRPr="0014278E">
        <w:rPr>
          <w:w w:val="110"/>
        </w:rPr>
        <w:t>Ensure online resources are fit-for-purpose and up to date.</w:t>
      </w:r>
    </w:p>
    <w:p w14:paraId="5EE4474C" w14:textId="77777777" w:rsidR="001E5F49" w:rsidRPr="0014278E" w:rsidRDefault="001E5F49" w:rsidP="009507BC">
      <w:pPr>
        <w:pStyle w:val="MoEBulletedList"/>
        <w:rPr>
          <w:w w:val="110"/>
        </w:rPr>
      </w:pPr>
      <w:r w:rsidRPr="0014278E">
        <w:rPr>
          <w:w w:val="110"/>
        </w:rPr>
        <w:t>Look to increase uptake of NZ Sign Language and braille.</w:t>
      </w:r>
    </w:p>
    <w:p w14:paraId="76900825" w14:textId="77777777" w:rsidR="001E5F49" w:rsidRPr="0014278E" w:rsidRDefault="001E5F49" w:rsidP="009507BC">
      <w:pPr>
        <w:pStyle w:val="MoEBulletedList"/>
        <w:rPr>
          <w:w w:val="110"/>
        </w:rPr>
      </w:pPr>
      <w:r w:rsidRPr="0014278E">
        <w:rPr>
          <w:w w:val="110"/>
        </w:rPr>
        <w:t>Work to meet demand for specialist workforce and explore beyond what is traditionally considered specialist workforce.</w:t>
      </w:r>
    </w:p>
    <w:p w14:paraId="0E9575F8" w14:textId="77777777" w:rsidR="001E5F49" w:rsidRPr="0014278E" w:rsidRDefault="001E5F49" w:rsidP="009507BC">
      <w:pPr>
        <w:pStyle w:val="MoEBulletedList"/>
        <w:rPr>
          <w:w w:val="110"/>
        </w:rPr>
      </w:pPr>
      <w:r w:rsidRPr="0014278E">
        <w:rPr>
          <w:w w:val="110"/>
        </w:rPr>
        <w:t xml:space="preserve">Connect with EGL Workforce Strategy and resource iwi and </w:t>
      </w:r>
      <w:proofErr w:type="spellStart"/>
      <w:r w:rsidRPr="0014278E">
        <w:rPr>
          <w:w w:val="110"/>
        </w:rPr>
        <w:t>Maori</w:t>
      </w:r>
      <w:proofErr w:type="spellEnd"/>
      <w:r w:rsidRPr="0014278E">
        <w:rPr>
          <w:w w:val="110"/>
        </w:rPr>
        <w:t xml:space="preserve"> to explore fit-for­ purpose specialist roles.</w:t>
      </w:r>
    </w:p>
    <w:p w14:paraId="16DB6EC2" w14:textId="77777777" w:rsidR="001E5F49" w:rsidRDefault="001E5F49" w:rsidP="009507BC">
      <w:pPr>
        <w:pStyle w:val="MoEBulletedList"/>
        <w:rPr>
          <w:w w:val="110"/>
        </w:rPr>
      </w:pPr>
      <w:r w:rsidRPr="0014278E">
        <w:rPr>
          <w:w w:val="110"/>
        </w:rPr>
        <w:t>Position workforce in the right places across the country to support rural learners and equity of access.</w:t>
      </w:r>
    </w:p>
    <w:p w14:paraId="7B34BCC6" w14:textId="77777777" w:rsidR="001E5F49" w:rsidRDefault="001E5F49" w:rsidP="001E5F49">
      <w:pPr>
        <w:tabs>
          <w:tab w:val="left" w:pos="382"/>
        </w:tabs>
        <w:spacing w:before="95" w:line="254" w:lineRule="auto"/>
        <w:ind w:right="38"/>
        <w:rPr>
          <w:color w:val="4D4952"/>
          <w:w w:val="110"/>
          <w:sz w:val="24"/>
        </w:rPr>
      </w:pPr>
    </w:p>
    <w:p w14:paraId="313AEFE4" w14:textId="77777777" w:rsidR="001E5F49" w:rsidRPr="00E416D4" w:rsidRDefault="001E5F49" w:rsidP="009507BC">
      <w:pPr>
        <w:pStyle w:val="Heading3"/>
        <w:numPr>
          <w:ilvl w:val="0"/>
          <w:numId w:val="28"/>
        </w:numPr>
        <w:ind w:left="426"/>
        <w:rPr>
          <w:w w:val="110"/>
        </w:rPr>
      </w:pPr>
      <w:bookmarkStart w:id="29" w:name="_Toc119679486"/>
      <w:bookmarkStart w:id="30" w:name="_Toc120524688"/>
      <w:r w:rsidRPr="00E416D4">
        <w:rPr>
          <w:w w:val="110"/>
        </w:rPr>
        <w:t>A new funding model to support tailored, flexible approach</w:t>
      </w:r>
      <w:bookmarkEnd w:id="29"/>
      <w:bookmarkEnd w:id="30"/>
    </w:p>
    <w:p w14:paraId="3D11D053" w14:textId="77777777" w:rsidR="001E5F49" w:rsidRPr="00E416D4" w:rsidRDefault="001E5F49" w:rsidP="001E5F49">
      <w:pPr>
        <w:tabs>
          <w:tab w:val="left" w:pos="382"/>
        </w:tabs>
        <w:spacing w:before="95" w:line="254" w:lineRule="auto"/>
        <w:ind w:right="38"/>
        <w:rPr>
          <w:color w:val="4D4952"/>
          <w:w w:val="110"/>
          <w:sz w:val="24"/>
        </w:rPr>
      </w:pPr>
    </w:p>
    <w:p w14:paraId="6F71D977" w14:textId="77777777" w:rsidR="001E5F49" w:rsidRPr="009507BC" w:rsidRDefault="001E5F49" w:rsidP="009507BC">
      <w:pPr>
        <w:pStyle w:val="Heading4"/>
      </w:pPr>
      <w:bookmarkStart w:id="31" w:name="_Toc119679487"/>
      <w:r w:rsidRPr="009507BC">
        <w:t>Current state:</w:t>
      </w:r>
      <w:bookmarkEnd w:id="31"/>
    </w:p>
    <w:p w14:paraId="7DB097D9" w14:textId="77777777" w:rsidR="001E5F49" w:rsidRPr="00E416D4" w:rsidRDefault="001E5F49" w:rsidP="009507BC">
      <w:pPr>
        <w:pStyle w:val="MoEBulletedList"/>
        <w:rPr>
          <w:w w:val="110"/>
        </w:rPr>
      </w:pPr>
      <w:r w:rsidRPr="00E416D4">
        <w:rPr>
          <w:w w:val="110"/>
        </w:rPr>
        <w:t>Separate funding pools mean learners are unable to access support across multiple programmes.</w:t>
      </w:r>
    </w:p>
    <w:p w14:paraId="72FB9C16" w14:textId="46231570" w:rsidR="001E5F49" w:rsidRPr="009507BC" w:rsidRDefault="001E5F49" w:rsidP="009507BC">
      <w:pPr>
        <w:pStyle w:val="MoEBulletedList"/>
        <w:rPr>
          <w:w w:val="110"/>
        </w:rPr>
      </w:pPr>
      <w:r w:rsidRPr="009507BC">
        <w:rPr>
          <w:w w:val="110"/>
        </w:rPr>
        <w:lastRenderedPageBreak/>
        <w:t>Current funding model creates a rationing mentality within the education sector and unintended perverse incentives.</w:t>
      </w:r>
    </w:p>
    <w:p w14:paraId="399FDF52" w14:textId="77777777" w:rsidR="001E5F49" w:rsidRPr="009507BC" w:rsidRDefault="001E5F49" w:rsidP="009507BC">
      <w:pPr>
        <w:pStyle w:val="Heading4"/>
      </w:pPr>
      <w:bookmarkStart w:id="32" w:name="_Toc119679488"/>
      <w:r w:rsidRPr="009507BC">
        <w:t>Potential changes for the future state:</w:t>
      </w:r>
      <w:bookmarkEnd w:id="32"/>
    </w:p>
    <w:p w14:paraId="454712D9" w14:textId="77777777" w:rsidR="001E5F49" w:rsidRPr="00E416D4" w:rsidRDefault="001E5F49" w:rsidP="009507BC">
      <w:pPr>
        <w:pStyle w:val="MoEBulletedList"/>
        <w:rPr>
          <w:w w:val="110"/>
        </w:rPr>
      </w:pPr>
      <w:r w:rsidRPr="00E416D4">
        <w:rPr>
          <w:w w:val="110"/>
        </w:rPr>
        <w:t>A funding model that allows for the development of flexible supports for learner's while being able to fund and support their educators/adults around them.</w:t>
      </w:r>
    </w:p>
    <w:p w14:paraId="52AAE24D" w14:textId="77777777" w:rsidR="001E5F49" w:rsidRPr="00E416D4" w:rsidRDefault="001E5F49" w:rsidP="009507BC">
      <w:pPr>
        <w:pStyle w:val="MoEBulletedList"/>
        <w:rPr>
          <w:w w:val="110"/>
        </w:rPr>
      </w:pPr>
      <w:r w:rsidRPr="00E416D4">
        <w:rPr>
          <w:w w:val="110"/>
        </w:rPr>
        <w:t xml:space="preserve">Consider the data and infrastructure needed to gear the system to be ready to respond to increased need. This would include the use of population </w:t>
      </w:r>
      <w:proofErr w:type="spellStart"/>
      <w:r w:rsidRPr="00E416D4">
        <w:rPr>
          <w:w w:val="110"/>
        </w:rPr>
        <w:t>modeling</w:t>
      </w:r>
      <w:proofErr w:type="spellEnd"/>
      <w:r w:rsidRPr="00E416D4">
        <w:rPr>
          <w:w w:val="110"/>
        </w:rPr>
        <w:t xml:space="preserve"> and trends in current data to develop a predictive forecasting model.</w:t>
      </w:r>
    </w:p>
    <w:p w14:paraId="00B88B27" w14:textId="77777777" w:rsidR="001E5F49" w:rsidRPr="00F27F19" w:rsidRDefault="001E5F49" w:rsidP="009507BC">
      <w:pPr>
        <w:pStyle w:val="MoEBulletedList"/>
        <w:rPr>
          <w:w w:val="110"/>
          <w:szCs w:val="24"/>
        </w:rPr>
      </w:pPr>
      <w:r w:rsidRPr="00F27F19">
        <w:rPr>
          <w:w w:val="110"/>
        </w:rPr>
        <w:t>Monitoring and evaluation to know what is working and what isn't.</w:t>
      </w:r>
    </w:p>
    <w:p w14:paraId="4B274645" w14:textId="77777777" w:rsidR="001E5F49" w:rsidRDefault="001E5F49" w:rsidP="00800F33">
      <w:pPr>
        <w:pStyle w:val="BodyText"/>
        <w:ind w:left="142"/>
      </w:pPr>
    </w:p>
    <w:p w14:paraId="260AA1D5" w14:textId="2A201724" w:rsidR="005E41CD" w:rsidRDefault="005E41CD" w:rsidP="00805C79">
      <w:pPr>
        <w:pStyle w:val="BodyText"/>
      </w:pPr>
    </w:p>
    <w:p w14:paraId="00EF2839" w14:textId="66684402" w:rsidR="002456ED" w:rsidRDefault="002456ED" w:rsidP="00800F33">
      <w:pPr>
        <w:pStyle w:val="BodyText"/>
        <w:ind w:left="142"/>
      </w:pPr>
    </w:p>
    <w:p w14:paraId="71E6BCE4" w14:textId="482887F2" w:rsidR="00B119AC" w:rsidRDefault="00B119AC" w:rsidP="00800F33">
      <w:pPr>
        <w:pStyle w:val="BodyText"/>
        <w:ind w:left="142"/>
        <w:sectPr w:rsidR="00B119AC" w:rsidSect="006240A1">
          <w:headerReference w:type="default" r:id="rId15"/>
          <w:headerReference w:type="first" r:id="rId16"/>
          <w:pgSz w:w="11906" w:h="16838" w:code="9"/>
          <w:pgMar w:top="1134" w:right="1134" w:bottom="1701" w:left="1134" w:header="709" w:footer="709" w:gutter="0"/>
          <w:pgNumType w:start="1"/>
          <w:cols w:space="708"/>
          <w:docGrid w:linePitch="360"/>
        </w:sectPr>
      </w:pPr>
    </w:p>
    <w:p w14:paraId="3BE95AC9" w14:textId="38B30DE3" w:rsidR="0006716F" w:rsidRDefault="0006716F" w:rsidP="00800F33">
      <w:pPr>
        <w:ind w:left="142"/>
      </w:pPr>
    </w:p>
    <w:sectPr w:rsidR="0006716F" w:rsidSect="000D3FE4">
      <w:headerReference w:type="default" r:id="rId17"/>
      <w:footerReference w:type="default" r:id="rId18"/>
      <w:headerReference w:type="first" r:id="rId19"/>
      <w:pgSz w:w="11906" w:h="16838" w:code="9"/>
      <w:pgMar w:top="1588"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69D2" w14:textId="77777777" w:rsidR="001E5F49" w:rsidRDefault="001E5F49" w:rsidP="0052683C">
      <w:r>
        <w:separator/>
      </w:r>
    </w:p>
  </w:endnote>
  <w:endnote w:type="continuationSeparator" w:id="0">
    <w:p w14:paraId="2B97431E" w14:textId="77777777" w:rsidR="001E5F49" w:rsidRDefault="001E5F49" w:rsidP="005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terstate-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Interstate-Regular">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90D" w14:textId="02B9B9F8" w:rsidR="000800F5" w:rsidRPr="000600B8" w:rsidRDefault="009507BC" w:rsidP="007F0E3B">
    <w:pPr>
      <w:pStyle w:val="Footer"/>
      <w:rPr>
        <w:color w:val="582655" w:themeColor="text1"/>
      </w:rPr>
    </w:pPr>
    <w:r>
      <w:rPr>
        <w:color w:val="582655" w:themeColor="text1"/>
      </w:rPr>
      <w:t>Highest Needs Review</w:t>
    </w:r>
    <w:r w:rsidR="000800F5" w:rsidRPr="000600B8">
      <w:rPr>
        <w:color w:val="582655" w:themeColor="text1"/>
      </w:rPr>
      <w:tab/>
    </w:r>
    <w:r w:rsidR="00153C69" w:rsidRPr="000600B8">
      <w:rPr>
        <w:color w:val="582655" w:themeColor="text1"/>
      </w:rPr>
      <w:fldChar w:fldCharType="begin"/>
    </w:r>
    <w:r w:rsidR="00153C69" w:rsidRPr="000600B8">
      <w:rPr>
        <w:color w:val="582655" w:themeColor="text1"/>
      </w:rPr>
      <w:instrText xml:space="preserve"> PAGE   \* MERGEFORMAT </w:instrText>
    </w:r>
    <w:r w:rsidR="00153C69" w:rsidRPr="000600B8">
      <w:rPr>
        <w:color w:val="582655" w:themeColor="text1"/>
      </w:rPr>
      <w:fldChar w:fldCharType="separate"/>
    </w:r>
    <w:r w:rsidR="002A17EF" w:rsidRPr="000600B8">
      <w:rPr>
        <w:color w:val="582655" w:themeColor="text1"/>
      </w:rPr>
      <w:t>1</w:t>
    </w:r>
    <w:r w:rsidR="00153C69" w:rsidRPr="000600B8">
      <w:rPr>
        <w:color w:val="582655" w:themeColor="text1"/>
      </w:rPr>
      <w:fldChar w:fldCharType="end"/>
    </w:r>
  </w:p>
  <w:p w14:paraId="0F5588AF" w14:textId="4481DACE" w:rsidR="000800F5" w:rsidRPr="000600B8" w:rsidRDefault="009507BC" w:rsidP="009507BC">
    <w:pPr>
      <w:pStyle w:val="Footer"/>
      <w:rPr>
        <w:b w:val="0"/>
        <w:color w:val="582655" w:themeColor="text1"/>
      </w:rPr>
    </w:pPr>
    <w:r w:rsidRPr="009507BC">
      <w:rPr>
        <w:b w:val="0"/>
        <w:color w:val="582655" w:themeColor="text1"/>
      </w:rPr>
      <w:t>Overview of the Mixed Model Approach for Supporting Learners with the Highest Level of Need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F150" w14:textId="77777777" w:rsidR="000800F5" w:rsidRPr="000755DD" w:rsidRDefault="00805C79" w:rsidP="007F0E3B">
    <w:pPr>
      <w:pStyle w:val="Footer"/>
    </w:pPr>
    <w:fldSimple w:instr=" STYLEREF  &quot;Cover Heading&quot;  \* MERGEFORMAT ">
      <w:r w:rsidR="001E5F49">
        <w:t>Document title</w:t>
      </w:r>
    </w:fldSimple>
    <w:r w:rsidR="000800F5">
      <w:tab/>
    </w:r>
    <w:r w:rsidR="00153C69">
      <w:fldChar w:fldCharType="begin"/>
    </w:r>
    <w:r w:rsidR="00153C69">
      <w:instrText xml:space="preserve"> PAGE   \* MERGEFORMAT </w:instrText>
    </w:r>
    <w:r w:rsidR="00153C69">
      <w:fldChar w:fldCharType="separate"/>
    </w:r>
    <w:r w:rsidR="000800F5">
      <w:t>i</w:t>
    </w:r>
    <w:r w:rsidR="00153C69">
      <w:fldChar w:fldCharType="end"/>
    </w:r>
  </w:p>
  <w:p w14:paraId="587D7B6E" w14:textId="77777777" w:rsidR="000800F5" w:rsidRPr="007F0E3B" w:rsidRDefault="009B2524" w:rsidP="007F0E3B">
    <w:pPr>
      <w:pStyle w:val="Footer"/>
      <w:rPr>
        <w:b w:val="0"/>
      </w:rPr>
    </w:pPr>
    <w:r>
      <w:rPr>
        <w:b w:val="0"/>
      </w:rPr>
      <w:fldChar w:fldCharType="begin"/>
    </w:r>
    <w:r>
      <w:rPr>
        <w:b w:val="0"/>
      </w:rPr>
      <w:instrText xml:space="preserve"> STYLEREF  "Cover Subheading"  \* MERGEFORMAT </w:instrText>
    </w:r>
    <w:r>
      <w:rPr>
        <w:b w:val="0"/>
      </w:rPr>
      <w:fldChar w:fldCharType="separate"/>
    </w:r>
    <w:r w:rsidR="001E5F49">
      <w:rPr>
        <w:b w:val="0"/>
      </w:rPr>
      <w:t>Document subtitle</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0A38" w14:textId="77777777" w:rsidR="000800F5" w:rsidRPr="002B7B88" w:rsidRDefault="000800F5" w:rsidP="007F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A575" w14:textId="77777777" w:rsidR="001E5F49" w:rsidRDefault="001E5F49" w:rsidP="0052683C">
      <w:r>
        <w:separator/>
      </w:r>
    </w:p>
  </w:footnote>
  <w:footnote w:type="continuationSeparator" w:id="0">
    <w:p w14:paraId="56DDE058" w14:textId="77777777" w:rsidR="001E5F49" w:rsidRDefault="001E5F49" w:rsidP="0052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126F" w14:textId="77777777" w:rsidR="000800F5" w:rsidRDefault="00467DC9" w:rsidP="00467DC9">
    <w:pPr>
      <w:pStyle w:val="Header"/>
      <w:ind w:left="-1134"/>
    </w:pPr>
    <w:r>
      <w:rPr>
        <w:noProof/>
        <w:lang w:eastAsia="en-NZ"/>
      </w:rPr>
      <w:drawing>
        <wp:anchor distT="0" distB="0" distL="114300" distR="114300" simplePos="0" relativeHeight="251702272" behindDoc="1" locked="0" layoutInCell="1" allowOverlap="1" wp14:anchorId="6449CFE5" wp14:editId="7EB97076">
          <wp:simplePos x="0" y="0"/>
          <wp:positionH relativeFrom="column">
            <wp:posOffset>-720012</wp:posOffset>
          </wp:positionH>
          <wp:positionV relativeFrom="paragraph">
            <wp:posOffset>0</wp:posOffset>
          </wp:positionV>
          <wp:extent cx="7570888" cy="1071376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0888" cy="10713762"/>
                  </a:xfrm>
                  <a:prstGeom prst="rect">
                    <a:avLst/>
                  </a:prstGeom>
                </pic:spPr>
              </pic:pic>
            </a:graphicData>
          </a:graphic>
          <wp14:sizeRelH relativeFrom="page">
            <wp14:pctWidth>0</wp14:pctWidth>
          </wp14:sizeRelH>
          <wp14:sizeRelV relativeFrom="page">
            <wp14:pctHeight>0</wp14:pctHeight>
          </wp14:sizeRelV>
        </wp:anchor>
      </w:drawing>
    </w:r>
    <w:r w:rsidR="000800F5">
      <w:rPr>
        <w:noProof/>
        <w:lang w:eastAsia="en-NZ"/>
      </w:rPr>
      <w:drawing>
        <wp:anchor distT="0" distB="0" distL="114300" distR="114300" simplePos="0" relativeHeight="251691008" behindDoc="0" locked="0" layoutInCell="1" allowOverlap="1" wp14:anchorId="2B1C4AC4" wp14:editId="776D0A41">
          <wp:simplePos x="0" y="0"/>
          <wp:positionH relativeFrom="page">
            <wp:posOffset>0</wp:posOffset>
          </wp:positionH>
          <wp:positionV relativeFrom="page">
            <wp:posOffset>0</wp:posOffset>
          </wp:positionV>
          <wp:extent cx="7552559" cy="10689021"/>
          <wp:effectExtent l="19050" t="0" r="0" b="0"/>
          <wp:wrapNone/>
          <wp:docPr id="18"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2"/>
                  <a:stretch>
                    <a:fillRect/>
                  </a:stretch>
                </pic:blipFill>
                <pic:spPr>
                  <a:xfrm>
                    <a:off x="0" y="0"/>
                    <a:ext cx="7552559" cy="10689021"/>
                  </a:xfrm>
                  <a:prstGeom prst="rect">
                    <a:avLst/>
                  </a:prstGeom>
                </pic:spPr>
              </pic:pic>
            </a:graphicData>
          </a:graphic>
        </wp:anchor>
      </w:drawing>
    </w:r>
    <w:r w:rsidR="000800F5">
      <w:rPr>
        <w:noProof/>
        <w:lang w:eastAsia="en-NZ"/>
      </w:rPr>
      <w:drawing>
        <wp:anchor distT="0" distB="0" distL="114300" distR="114300" simplePos="0" relativeHeight="251687936" behindDoc="0" locked="0" layoutInCell="1" allowOverlap="1" wp14:anchorId="2D2F63A3" wp14:editId="0E0E4028">
          <wp:simplePos x="0" y="0"/>
          <wp:positionH relativeFrom="page">
            <wp:posOffset>0</wp:posOffset>
          </wp:positionH>
          <wp:positionV relativeFrom="page">
            <wp:posOffset>0</wp:posOffset>
          </wp:positionV>
          <wp:extent cx="7552558" cy="10689021"/>
          <wp:effectExtent l="19050" t="0" r="0" b="0"/>
          <wp:wrapNone/>
          <wp:docPr id="19"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3"/>
                  <a:stretch>
                    <a:fillRect/>
                  </a:stretch>
                </pic:blipFill>
                <pic:spPr>
                  <a:xfrm>
                    <a:off x="0" y="0"/>
                    <a:ext cx="7552558" cy="10689021"/>
                  </a:xfrm>
                  <a:prstGeom prst="rect">
                    <a:avLst/>
                  </a:prstGeom>
                </pic:spPr>
              </pic:pic>
            </a:graphicData>
          </a:graphic>
        </wp:anchor>
      </w:drawing>
    </w:r>
    <w:r w:rsidR="000800F5">
      <w:rPr>
        <w:noProof/>
        <w:lang w:eastAsia="en-NZ"/>
      </w:rPr>
      <w:drawing>
        <wp:anchor distT="0" distB="0" distL="114300" distR="114300" simplePos="0" relativeHeight="251689984" behindDoc="0" locked="0" layoutInCell="1" allowOverlap="1" wp14:anchorId="53BFED23" wp14:editId="04F930CF">
          <wp:simplePos x="0" y="0"/>
          <wp:positionH relativeFrom="page">
            <wp:posOffset>0</wp:posOffset>
          </wp:positionH>
          <wp:positionV relativeFrom="page">
            <wp:posOffset>0</wp:posOffset>
          </wp:positionV>
          <wp:extent cx="7552559" cy="10689020"/>
          <wp:effectExtent l="19050" t="0" r="0" b="0"/>
          <wp:wrapNone/>
          <wp:docPr id="20"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25A0" w14:textId="77777777" w:rsidR="000800F5" w:rsidRDefault="00153C69" w:rsidP="00B119AC">
    <w:pPr>
      <w:pStyle w:val="Header"/>
    </w:pPr>
    <w:r>
      <w:rPr>
        <w:noProof/>
        <w:lang w:eastAsia="en-NZ"/>
      </w:rPr>
      <mc:AlternateContent>
        <mc:Choice Requires="wps">
          <w:drawing>
            <wp:anchor distT="0" distB="0" distL="114300" distR="114300" simplePos="0" relativeHeight="251657216" behindDoc="0" locked="0" layoutInCell="1" allowOverlap="1" wp14:anchorId="66D2278D" wp14:editId="27442876">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D42C9" id="Rectangle 1" o:spid="_x0000_s1026" style="position:absolute;margin-left:-15.7pt;margin-top:-35.05pt;width:1in;height:1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" stroked="f">
              <w10:wrap type="topAndBotto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02BC" w14:textId="77777777" w:rsidR="000800F5" w:rsidRDefault="000800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E28C" w14:textId="77777777" w:rsidR="000800F5" w:rsidRDefault="000800F5" w:rsidP="00B119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49C9" w14:textId="77777777" w:rsidR="000800F5" w:rsidRDefault="000800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495C" w14:textId="77777777" w:rsidR="000800F5" w:rsidRDefault="000800F5" w:rsidP="00B119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D35" w14:textId="77777777" w:rsidR="000800F5" w:rsidRDefault="009B2524">
    <w:pPr>
      <w:pStyle w:val="Header"/>
    </w:pPr>
    <w:r>
      <w:rPr>
        <w:noProof/>
        <w:lang w:eastAsia="en-NZ"/>
      </w:rPr>
      <w:drawing>
        <wp:anchor distT="0" distB="0" distL="114300" distR="114300" simplePos="0" relativeHeight="251701248" behindDoc="1" locked="0" layoutInCell="1" allowOverlap="1" wp14:anchorId="60F88079" wp14:editId="38659D84">
          <wp:simplePos x="0" y="0"/>
          <wp:positionH relativeFrom="column">
            <wp:posOffset>-702310</wp:posOffset>
          </wp:positionH>
          <wp:positionV relativeFrom="paragraph">
            <wp:posOffset>-450215</wp:posOffset>
          </wp:positionV>
          <wp:extent cx="7560000" cy="106983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4"/>
                  </a:xfrm>
                  <a:prstGeom prst="rect">
                    <a:avLst/>
                  </a:prstGeom>
                </pic:spPr>
              </pic:pic>
            </a:graphicData>
          </a:graphic>
          <wp14:sizeRelH relativeFrom="margin">
            <wp14:pctWidth>0</wp14:pctWidth>
          </wp14:sizeRelH>
          <wp14:sizeRelV relativeFrom="margin">
            <wp14:pctHeight>0</wp14:pctHeight>
          </wp14:sizeRelV>
        </wp:anchor>
      </w:drawing>
    </w:r>
    <w:r w:rsidR="000800F5">
      <w:rPr>
        <w:noProof/>
        <w:lang w:eastAsia="en-NZ"/>
      </w:rPr>
      <w:drawing>
        <wp:anchor distT="0" distB="0" distL="114300" distR="114300" simplePos="0" relativeHeight="251669504" behindDoc="0" locked="0" layoutInCell="1" allowOverlap="1" wp14:anchorId="2D589896" wp14:editId="3AE27ED8">
          <wp:simplePos x="0" y="0"/>
          <wp:positionH relativeFrom="page">
            <wp:posOffset>0</wp:posOffset>
          </wp:positionH>
          <wp:positionV relativeFrom="page">
            <wp:posOffset>0</wp:posOffset>
          </wp:positionV>
          <wp:extent cx="7559999" cy="10689744"/>
          <wp:effectExtent l="19050" t="0" r="2851" b="0"/>
          <wp:wrapNone/>
          <wp:docPr id="14"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2"/>
                  <a:stretch>
                    <a:fillRect/>
                  </a:stretch>
                </pic:blipFill>
                <pic:spPr>
                  <a:xfrm>
                    <a:off x="0" y="0"/>
                    <a:ext cx="7559999" cy="10689744"/>
                  </a:xfrm>
                  <a:prstGeom prst="rect">
                    <a:avLst/>
                  </a:prstGeom>
                </pic:spPr>
              </pic:pic>
            </a:graphicData>
          </a:graphic>
        </wp:anchor>
      </w:drawing>
    </w:r>
    <w:r w:rsidR="000800F5">
      <w:rPr>
        <w:noProof/>
        <w:lang w:eastAsia="en-NZ"/>
      </w:rPr>
      <w:drawing>
        <wp:anchor distT="0" distB="0" distL="114300" distR="114300" simplePos="0" relativeHeight="251671552" behindDoc="0" locked="0" layoutInCell="1" allowOverlap="1" wp14:anchorId="1E2901D5" wp14:editId="2638084B">
          <wp:simplePos x="0" y="0"/>
          <wp:positionH relativeFrom="page">
            <wp:posOffset>0</wp:posOffset>
          </wp:positionH>
          <wp:positionV relativeFrom="page">
            <wp:posOffset>0</wp:posOffset>
          </wp:positionV>
          <wp:extent cx="7559999" cy="10689744"/>
          <wp:effectExtent l="19050" t="0" r="2851" b="0"/>
          <wp:wrapNone/>
          <wp:docPr id="1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3"/>
                  <a:stretch>
                    <a:fillRect/>
                  </a:stretch>
                </pic:blipFill>
                <pic:spPr>
                  <a:xfrm>
                    <a:off x="0" y="0"/>
                    <a:ext cx="7559999" cy="10689744"/>
                  </a:xfrm>
                  <a:prstGeom prst="rect">
                    <a:avLst/>
                  </a:prstGeom>
                </pic:spPr>
              </pic:pic>
            </a:graphicData>
          </a:graphic>
        </wp:anchor>
      </w:drawing>
    </w:r>
    <w:r w:rsidR="000800F5">
      <w:rPr>
        <w:noProof/>
        <w:lang w:eastAsia="en-NZ"/>
      </w:rPr>
      <w:drawing>
        <wp:anchor distT="0" distB="0" distL="114300" distR="114300" simplePos="0" relativeHeight="251673600" behindDoc="0" locked="0" layoutInCell="1" allowOverlap="1" wp14:anchorId="4EA2FCC3" wp14:editId="5DC7A4AC">
          <wp:simplePos x="0" y="0"/>
          <wp:positionH relativeFrom="page">
            <wp:posOffset>0</wp:posOffset>
          </wp:positionH>
          <wp:positionV relativeFrom="page">
            <wp:posOffset>0</wp:posOffset>
          </wp:positionV>
          <wp:extent cx="7559999" cy="10689744"/>
          <wp:effectExtent l="19050" t="0" r="2851" b="0"/>
          <wp:wrapNone/>
          <wp:docPr id="1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4"/>
                  <a:stretch>
                    <a:fillRect/>
                  </a:stretch>
                </pic:blipFill>
                <pic:spPr>
                  <a:xfrm>
                    <a:off x="0" y="0"/>
                    <a:ext cx="7559999" cy="10689744"/>
                  </a:xfrm>
                  <a:prstGeom prst="rect">
                    <a:avLst/>
                  </a:prstGeom>
                </pic:spPr>
              </pic:pic>
            </a:graphicData>
          </a:graphic>
        </wp:anchor>
      </w:drawing>
    </w:r>
    <w:r w:rsidR="00627119">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EBE1" w14:textId="77777777" w:rsidR="000800F5" w:rsidRDefault="000800F5" w:rsidP="00B11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84CFC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F9CE87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C2ED47C"/>
    <w:lvl w:ilvl="0">
      <w:start w:val="1"/>
      <w:numFmt w:val="bullet"/>
      <w:lvlText w:val="›"/>
      <w:lvlJc w:val="left"/>
      <w:pPr>
        <w:tabs>
          <w:tab w:val="num" w:pos="0"/>
        </w:tabs>
        <w:ind w:left="199" w:firstLine="28"/>
      </w:pPr>
      <w:rPr>
        <w:rFonts w:ascii="Interstate-Light" w:hAnsi="Interstate-Light" w:hint="default"/>
        <w:b w:val="0"/>
        <w:i w:val="0"/>
        <w:sz w:val="16"/>
      </w:rPr>
    </w:lvl>
  </w:abstractNum>
  <w:abstractNum w:abstractNumId="3" w15:restartNumberingAfterBreak="0">
    <w:nsid w:val="0C194463"/>
    <w:multiLevelType w:val="hybridMultilevel"/>
    <w:tmpl w:val="B96C012E"/>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D404480"/>
    <w:multiLevelType w:val="hybridMultilevel"/>
    <w:tmpl w:val="6340E506"/>
    <w:lvl w:ilvl="0" w:tplc="FFFFFFFF">
      <w:numFmt w:val="bullet"/>
      <w:lvlText w:val="•"/>
      <w:lvlJc w:val="left"/>
      <w:pPr>
        <w:ind w:left="370" w:hanging="274"/>
      </w:pPr>
      <w:rPr>
        <w:rFonts w:ascii="Arial" w:eastAsia="Arial" w:hAnsi="Arial" w:cs="Arial" w:hint="default"/>
        <w:w w:val="90"/>
        <w:lang w:val="en-US" w:eastAsia="en-US" w:bidi="ar-SA"/>
      </w:rPr>
    </w:lvl>
    <w:lvl w:ilvl="1" w:tplc="14090003">
      <w:start w:val="1"/>
      <w:numFmt w:val="bullet"/>
      <w:lvlText w:val="o"/>
      <w:lvlJc w:val="left"/>
      <w:pPr>
        <w:ind w:left="646" w:hanging="272"/>
      </w:pPr>
      <w:rPr>
        <w:rFonts w:ascii="Courier New" w:hAnsi="Courier New" w:cs="Courier New" w:hint="default"/>
        <w:w w:val="112"/>
        <w:lang w:val="en-US" w:eastAsia="en-US" w:bidi="ar-SA"/>
      </w:rPr>
    </w:lvl>
    <w:lvl w:ilvl="2" w:tplc="FFFFFFFF">
      <w:numFmt w:val="bullet"/>
      <w:lvlText w:val="•"/>
      <w:lvlJc w:val="left"/>
      <w:pPr>
        <w:ind w:left="807" w:hanging="276"/>
      </w:pPr>
      <w:rPr>
        <w:rFonts w:ascii="Arial" w:eastAsia="Arial" w:hAnsi="Arial" w:cs="Arial" w:hint="default"/>
        <w:w w:val="112"/>
        <w:lang w:val="en-US" w:eastAsia="en-US" w:bidi="ar-SA"/>
      </w:rPr>
    </w:lvl>
    <w:lvl w:ilvl="3" w:tplc="FFFFFFFF">
      <w:numFmt w:val="bullet"/>
      <w:lvlText w:val="•"/>
      <w:lvlJc w:val="left"/>
      <w:pPr>
        <w:ind w:left="2551" w:hanging="272"/>
      </w:pPr>
      <w:rPr>
        <w:rFonts w:ascii="Arial" w:eastAsia="Arial" w:hAnsi="Arial" w:cs="Arial" w:hint="default"/>
        <w:b w:val="0"/>
        <w:bCs w:val="0"/>
        <w:i w:val="0"/>
        <w:iCs w:val="0"/>
        <w:color w:val="212123"/>
        <w:w w:val="121"/>
        <w:sz w:val="24"/>
        <w:szCs w:val="24"/>
        <w:lang w:val="en-US" w:eastAsia="en-US" w:bidi="ar-SA"/>
      </w:rPr>
    </w:lvl>
    <w:lvl w:ilvl="4" w:tplc="FFFFFFFF">
      <w:numFmt w:val="bullet"/>
      <w:lvlText w:val="•"/>
      <w:lvlJc w:val="left"/>
      <w:pPr>
        <w:ind w:left="1102" w:hanging="272"/>
      </w:pPr>
      <w:rPr>
        <w:rFonts w:hint="default"/>
        <w:lang w:val="en-US" w:eastAsia="en-US" w:bidi="ar-SA"/>
      </w:rPr>
    </w:lvl>
    <w:lvl w:ilvl="5" w:tplc="FFFFFFFF">
      <w:numFmt w:val="bullet"/>
      <w:lvlText w:val="•"/>
      <w:lvlJc w:val="left"/>
      <w:pPr>
        <w:ind w:left="-355" w:hanging="272"/>
      </w:pPr>
      <w:rPr>
        <w:rFonts w:hint="default"/>
        <w:lang w:val="en-US" w:eastAsia="en-US" w:bidi="ar-SA"/>
      </w:rPr>
    </w:lvl>
    <w:lvl w:ilvl="6" w:tplc="FFFFFFFF">
      <w:numFmt w:val="bullet"/>
      <w:lvlText w:val="•"/>
      <w:lvlJc w:val="left"/>
      <w:pPr>
        <w:ind w:left="-1812" w:hanging="272"/>
      </w:pPr>
      <w:rPr>
        <w:rFonts w:hint="default"/>
        <w:lang w:val="en-US" w:eastAsia="en-US" w:bidi="ar-SA"/>
      </w:rPr>
    </w:lvl>
    <w:lvl w:ilvl="7" w:tplc="FFFFFFFF">
      <w:numFmt w:val="bullet"/>
      <w:lvlText w:val="•"/>
      <w:lvlJc w:val="left"/>
      <w:pPr>
        <w:ind w:left="-3270" w:hanging="272"/>
      </w:pPr>
      <w:rPr>
        <w:rFonts w:hint="default"/>
        <w:lang w:val="en-US" w:eastAsia="en-US" w:bidi="ar-SA"/>
      </w:rPr>
    </w:lvl>
    <w:lvl w:ilvl="8" w:tplc="FFFFFFFF">
      <w:numFmt w:val="bullet"/>
      <w:lvlText w:val="•"/>
      <w:lvlJc w:val="left"/>
      <w:pPr>
        <w:ind w:left="-4727" w:hanging="272"/>
      </w:pPr>
      <w:rPr>
        <w:rFonts w:hint="default"/>
        <w:lang w:val="en-US" w:eastAsia="en-US" w:bidi="ar-SA"/>
      </w:rPr>
    </w:lvl>
  </w:abstractNum>
  <w:abstractNum w:abstractNumId="5" w15:restartNumberingAfterBreak="0">
    <w:nsid w:val="224C6F1C"/>
    <w:multiLevelType w:val="hybridMultilevel"/>
    <w:tmpl w:val="E4AC2BC8"/>
    <w:lvl w:ilvl="0" w:tplc="F950F552">
      <w:start w:val="1"/>
      <w:numFmt w:val="bullet"/>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4615C6E"/>
    <w:multiLevelType w:val="multilevel"/>
    <w:tmpl w:val="00088496"/>
    <w:numStyleLink w:val="Bullets"/>
  </w:abstractNum>
  <w:abstractNum w:abstractNumId="7" w15:restartNumberingAfterBreak="0">
    <w:nsid w:val="27300F16"/>
    <w:multiLevelType w:val="hybridMultilevel"/>
    <w:tmpl w:val="7B9C8030"/>
    <w:lvl w:ilvl="0" w:tplc="1409000F">
      <w:start w:val="1"/>
      <w:numFmt w:val="decimal"/>
      <w:lvlText w:val="%1."/>
      <w:lvlJc w:val="left"/>
      <w:pPr>
        <w:ind w:left="720" w:hanging="360"/>
      </w:pPr>
      <w:rPr>
        <w:rFonts w:hint="default"/>
      </w:rPr>
    </w:lvl>
    <w:lvl w:ilvl="1" w:tplc="1342134A">
      <w:numFmt w:val="bullet"/>
      <w:lvlText w:val=""/>
      <w:lvlJc w:val="left"/>
      <w:pPr>
        <w:ind w:left="1440" w:hanging="360"/>
      </w:pPr>
      <w:rPr>
        <w:rFonts w:ascii="Symbol" w:eastAsia="Arial" w:hAnsi="Symbol" w:cs="Arial" w:hint="default"/>
        <w:color w:val="676769"/>
        <w:w w:val="115"/>
        <w:sz w:val="23"/>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573174"/>
    <w:multiLevelType w:val="hybridMultilevel"/>
    <w:tmpl w:val="0D40D0B2"/>
    <w:lvl w:ilvl="0" w:tplc="DF3ECE82">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2DB47E49"/>
    <w:multiLevelType w:val="hybridMultilevel"/>
    <w:tmpl w:val="37484AA4"/>
    <w:lvl w:ilvl="0" w:tplc="CBCCF6F2">
      <w:start w:val="1"/>
      <w:numFmt w:val="decimal"/>
      <w:pStyle w:val="ListNumb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D092FA3"/>
    <w:multiLevelType w:val="hybridMultilevel"/>
    <w:tmpl w:val="9392E9D6"/>
    <w:lvl w:ilvl="0" w:tplc="E110C864">
      <w:numFmt w:val="bullet"/>
      <w:lvlText w:val="•"/>
      <w:lvlJc w:val="left"/>
      <w:pPr>
        <w:ind w:left="370" w:hanging="274"/>
      </w:pPr>
      <w:rPr>
        <w:rFonts w:ascii="Arial" w:eastAsia="Arial" w:hAnsi="Arial" w:cs="Arial" w:hint="default"/>
        <w:w w:val="90"/>
        <w:lang w:val="en-US" w:eastAsia="en-US" w:bidi="ar-SA"/>
      </w:rPr>
    </w:lvl>
    <w:lvl w:ilvl="1" w:tplc="5A363A22">
      <w:numFmt w:val="bullet"/>
      <w:lvlText w:val="•"/>
      <w:lvlJc w:val="left"/>
      <w:pPr>
        <w:ind w:left="646" w:hanging="272"/>
      </w:pPr>
      <w:rPr>
        <w:rFonts w:ascii="Arial" w:eastAsia="Arial" w:hAnsi="Arial" w:cs="Arial" w:hint="default"/>
        <w:w w:val="112"/>
        <w:lang w:val="en-US" w:eastAsia="en-US" w:bidi="ar-SA"/>
      </w:rPr>
    </w:lvl>
    <w:lvl w:ilvl="2" w:tplc="93CCA754">
      <w:numFmt w:val="bullet"/>
      <w:lvlText w:val="•"/>
      <w:lvlJc w:val="left"/>
      <w:pPr>
        <w:ind w:left="807" w:hanging="276"/>
      </w:pPr>
      <w:rPr>
        <w:rFonts w:ascii="Arial" w:eastAsia="Arial" w:hAnsi="Arial" w:cs="Arial" w:hint="default"/>
        <w:w w:val="112"/>
        <w:lang w:val="en-US" w:eastAsia="en-US" w:bidi="ar-SA"/>
      </w:rPr>
    </w:lvl>
    <w:lvl w:ilvl="3" w:tplc="D1542FE4">
      <w:numFmt w:val="bullet"/>
      <w:lvlText w:val="•"/>
      <w:lvlJc w:val="left"/>
      <w:pPr>
        <w:ind w:left="2551" w:hanging="272"/>
      </w:pPr>
      <w:rPr>
        <w:rFonts w:ascii="Arial" w:eastAsia="Arial" w:hAnsi="Arial" w:cs="Arial" w:hint="default"/>
        <w:b w:val="0"/>
        <w:bCs w:val="0"/>
        <w:i w:val="0"/>
        <w:iCs w:val="0"/>
        <w:color w:val="212123"/>
        <w:w w:val="121"/>
        <w:sz w:val="24"/>
        <w:szCs w:val="24"/>
        <w:lang w:val="en-US" w:eastAsia="en-US" w:bidi="ar-SA"/>
      </w:rPr>
    </w:lvl>
    <w:lvl w:ilvl="4" w:tplc="A1CCC0F0">
      <w:numFmt w:val="bullet"/>
      <w:lvlText w:val="•"/>
      <w:lvlJc w:val="left"/>
      <w:pPr>
        <w:ind w:left="1102" w:hanging="272"/>
      </w:pPr>
      <w:rPr>
        <w:rFonts w:hint="default"/>
        <w:lang w:val="en-US" w:eastAsia="en-US" w:bidi="ar-SA"/>
      </w:rPr>
    </w:lvl>
    <w:lvl w:ilvl="5" w:tplc="61348DF6">
      <w:numFmt w:val="bullet"/>
      <w:lvlText w:val="•"/>
      <w:lvlJc w:val="left"/>
      <w:pPr>
        <w:ind w:left="-355" w:hanging="272"/>
      </w:pPr>
      <w:rPr>
        <w:rFonts w:hint="default"/>
        <w:lang w:val="en-US" w:eastAsia="en-US" w:bidi="ar-SA"/>
      </w:rPr>
    </w:lvl>
    <w:lvl w:ilvl="6" w:tplc="96FCC62A">
      <w:numFmt w:val="bullet"/>
      <w:lvlText w:val="•"/>
      <w:lvlJc w:val="left"/>
      <w:pPr>
        <w:ind w:left="-1812" w:hanging="272"/>
      </w:pPr>
      <w:rPr>
        <w:rFonts w:hint="default"/>
        <w:lang w:val="en-US" w:eastAsia="en-US" w:bidi="ar-SA"/>
      </w:rPr>
    </w:lvl>
    <w:lvl w:ilvl="7" w:tplc="ACFA7D36">
      <w:numFmt w:val="bullet"/>
      <w:lvlText w:val="•"/>
      <w:lvlJc w:val="left"/>
      <w:pPr>
        <w:ind w:left="-3270" w:hanging="272"/>
      </w:pPr>
      <w:rPr>
        <w:rFonts w:hint="default"/>
        <w:lang w:val="en-US" w:eastAsia="en-US" w:bidi="ar-SA"/>
      </w:rPr>
    </w:lvl>
    <w:lvl w:ilvl="8" w:tplc="06A0A552">
      <w:numFmt w:val="bullet"/>
      <w:lvlText w:val="•"/>
      <w:lvlJc w:val="left"/>
      <w:pPr>
        <w:ind w:left="-4727" w:hanging="272"/>
      </w:pPr>
      <w:rPr>
        <w:rFonts w:hint="default"/>
        <w:lang w:val="en-US" w:eastAsia="en-US" w:bidi="ar-SA"/>
      </w:rPr>
    </w:lvl>
  </w:abstractNum>
  <w:abstractNum w:abstractNumId="11" w15:restartNumberingAfterBreak="0">
    <w:nsid w:val="400D6BBB"/>
    <w:multiLevelType w:val="multilevel"/>
    <w:tmpl w:val="00088496"/>
    <w:styleLink w:val="Bullets"/>
    <w:lvl w:ilvl="0">
      <w:start w:val="1"/>
      <w:numFmt w:val="bullet"/>
      <w:pStyle w:val="MoEBulletedLis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547F6418"/>
    <w:multiLevelType w:val="hybridMultilevel"/>
    <w:tmpl w:val="13AC0CCA"/>
    <w:lvl w:ilvl="0" w:tplc="167CD64A">
      <w:start w:val="1"/>
      <w:numFmt w:val="bullet"/>
      <w:pStyle w:val="Heading5"/>
      <w:lvlText w:val="›"/>
      <w:lvlJc w:val="left"/>
      <w:pPr>
        <w:ind w:left="720" w:hanging="360"/>
      </w:pPr>
      <w:rPr>
        <w:rFonts w:ascii="Interstate-Light" w:hAnsi="Interstate-Light" w:hint="default"/>
        <w:b w:val="0"/>
        <w:i w:val="0"/>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41A10AA"/>
    <w:multiLevelType w:val="hybridMultilevel"/>
    <w:tmpl w:val="E2E61798"/>
    <w:lvl w:ilvl="0" w:tplc="699603E6">
      <w:start w:val="1"/>
      <w:numFmt w:val="bullet"/>
      <w:lvlText w:val=""/>
      <w:lvlJc w:val="left"/>
      <w:pPr>
        <w:ind w:left="1012" w:hanging="360"/>
      </w:pPr>
      <w:rPr>
        <w:rFonts w:ascii="Symbol" w:hAnsi="Symbol" w:hint="default"/>
        <w:color w:val="FFEFD3" w:themeColor="text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2C2AB6"/>
    <w:multiLevelType w:val="hybridMultilevel"/>
    <w:tmpl w:val="FE6C4138"/>
    <w:lvl w:ilvl="0" w:tplc="B32AF1F6">
      <w:start w:val="1"/>
      <w:numFmt w:val="decimal"/>
      <w:lvlText w:val="%1."/>
      <w:lvlJc w:val="left"/>
      <w:pPr>
        <w:tabs>
          <w:tab w:val="num" w:pos="567"/>
        </w:tabs>
        <w:ind w:left="567" w:hanging="567"/>
      </w:pPr>
      <w:rPr>
        <w:rFonts w:cs="Times New Roman" w:hint="default"/>
      </w:rPr>
    </w:lvl>
    <w:lvl w:ilvl="1" w:tplc="13DE7D9C" w:tentative="1">
      <w:start w:val="1"/>
      <w:numFmt w:val="lowerLetter"/>
      <w:lvlText w:val="%2."/>
      <w:lvlJc w:val="left"/>
      <w:pPr>
        <w:tabs>
          <w:tab w:val="num" w:pos="1440"/>
        </w:tabs>
        <w:ind w:left="1440" w:hanging="360"/>
      </w:pPr>
      <w:rPr>
        <w:rFonts w:cs="Times New Roman"/>
      </w:rPr>
    </w:lvl>
    <w:lvl w:ilvl="2" w:tplc="510E1344" w:tentative="1">
      <w:start w:val="1"/>
      <w:numFmt w:val="lowerRoman"/>
      <w:lvlText w:val="%3."/>
      <w:lvlJc w:val="right"/>
      <w:pPr>
        <w:tabs>
          <w:tab w:val="num" w:pos="2160"/>
        </w:tabs>
        <w:ind w:left="2160" w:hanging="180"/>
      </w:pPr>
      <w:rPr>
        <w:rFonts w:cs="Times New Roman"/>
      </w:rPr>
    </w:lvl>
    <w:lvl w:ilvl="3" w:tplc="62CCBE04" w:tentative="1">
      <w:start w:val="1"/>
      <w:numFmt w:val="decimal"/>
      <w:lvlText w:val="%4."/>
      <w:lvlJc w:val="left"/>
      <w:pPr>
        <w:tabs>
          <w:tab w:val="num" w:pos="2880"/>
        </w:tabs>
        <w:ind w:left="2880" w:hanging="360"/>
      </w:pPr>
      <w:rPr>
        <w:rFonts w:cs="Times New Roman"/>
      </w:rPr>
    </w:lvl>
    <w:lvl w:ilvl="4" w:tplc="42BC94D8" w:tentative="1">
      <w:start w:val="1"/>
      <w:numFmt w:val="lowerLetter"/>
      <w:lvlText w:val="%5."/>
      <w:lvlJc w:val="left"/>
      <w:pPr>
        <w:tabs>
          <w:tab w:val="num" w:pos="3600"/>
        </w:tabs>
        <w:ind w:left="3600" w:hanging="360"/>
      </w:pPr>
      <w:rPr>
        <w:rFonts w:cs="Times New Roman"/>
      </w:rPr>
    </w:lvl>
    <w:lvl w:ilvl="5" w:tplc="A02E95C6" w:tentative="1">
      <w:start w:val="1"/>
      <w:numFmt w:val="lowerRoman"/>
      <w:lvlText w:val="%6."/>
      <w:lvlJc w:val="right"/>
      <w:pPr>
        <w:tabs>
          <w:tab w:val="num" w:pos="4320"/>
        </w:tabs>
        <w:ind w:left="4320" w:hanging="180"/>
      </w:pPr>
      <w:rPr>
        <w:rFonts w:cs="Times New Roman"/>
      </w:rPr>
    </w:lvl>
    <w:lvl w:ilvl="6" w:tplc="6082DDC6" w:tentative="1">
      <w:start w:val="1"/>
      <w:numFmt w:val="decimal"/>
      <w:lvlText w:val="%7."/>
      <w:lvlJc w:val="left"/>
      <w:pPr>
        <w:tabs>
          <w:tab w:val="num" w:pos="5040"/>
        </w:tabs>
        <w:ind w:left="5040" w:hanging="360"/>
      </w:pPr>
      <w:rPr>
        <w:rFonts w:cs="Times New Roman"/>
      </w:rPr>
    </w:lvl>
    <w:lvl w:ilvl="7" w:tplc="89B670B0" w:tentative="1">
      <w:start w:val="1"/>
      <w:numFmt w:val="lowerLetter"/>
      <w:lvlText w:val="%8."/>
      <w:lvlJc w:val="left"/>
      <w:pPr>
        <w:tabs>
          <w:tab w:val="num" w:pos="5760"/>
        </w:tabs>
        <w:ind w:left="5760" w:hanging="360"/>
      </w:pPr>
      <w:rPr>
        <w:rFonts w:cs="Times New Roman"/>
      </w:rPr>
    </w:lvl>
    <w:lvl w:ilvl="8" w:tplc="85F8D9A2" w:tentative="1">
      <w:start w:val="1"/>
      <w:numFmt w:val="lowerRoman"/>
      <w:lvlText w:val="%9."/>
      <w:lvlJc w:val="right"/>
      <w:pPr>
        <w:tabs>
          <w:tab w:val="num" w:pos="6480"/>
        </w:tabs>
        <w:ind w:left="6480" w:hanging="180"/>
      </w:pPr>
      <w:rPr>
        <w:rFonts w:cs="Times New Roman"/>
      </w:rPr>
    </w:lvl>
  </w:abstractNum>
  <w:abstractNum w:abstractNumId="16" w15:restartNumberingAfterBreak="0">
    <w:nsid w:val="68C9276D"/>
    <w:multiLevelType w:val="hybridMultilevel"/>
    <w:tmpl w:val="E5720A88"/>
    <w:lvl w:ilvl="0" w:tplc="A17ED19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13"/>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14"/>
  </w:num>
  <w:num w:numId="13">
    <w:abstractNumId w:val="13"/>
  </w:num>
  <w:num w:numId="14">
    <w:abstractNumId w:val="14"/>
  </w:num>
  <w:num w:numId="15">
    <w:abstractNumId w:val="13"/>
  </w:num>
  <w:num w:numId="16">
    <w:abstractNumId w:val="14"/>
  </w:num>
  <w:num w:numId="17">
    <w:abstractNumId w:val="1"/>
  </w:num>
  <w:num w:numId="18">
    <w:abstractNumId w:val="14"/>
  </w:num>
  <w:num w:numId="19">
    <w:abstractNumId w:val="16"/>
  </w:num>
  <w:num w:numId="20">
    <w:abstractNumId w:val="5"/>
  </w:num>
  <w:num w:numId="21">
    <w:abstractNumId w:val="11"/>
  </w:num>
  <w:num w:numId="22">
    <w:abstractNumId w:val="6"/>
  </w:num>
  <w:num w:numId="23">
    <w:abstractNumId w:val="9"/>
  </w:num>
  <w:num w:numId="24">
    <w:abstractNumId w:val="9"/>
  </w:num>
  <w:num w:numId="25">
    <w:abstractNumId w:val="12"/>
  </w:num>
  <w:num w:numId="26">
    <w:abstractNumId w:val="10"/>
  </w:num>
  <w:num w:numId="27">
    <w:abstractNumId w:val="7"/>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9"/>
    <w:rsid w:val="000051E8"/>
    <w:rsid w:val="00045B99"/>
    <w:rsid w:val="000463A2"/>
    <w:rsid w:val="000600B8"/>
    <w:rsid w:val="0006716F"/>
    <w:rsid w:val="00071343"/>
    <w:rsid w:val="0007361A"/>
    <w:rsid w:val="000755DD"/>
    <w:rsid w:val="000800F5"/>
    <w:rsid w:val="00082C55"/>
    <w:rsid w:val="00083F96"/>
    <w:rsid w:val="000872F4"/>
    <w:rsid w:val="000A5AD1"/>
    <w:rsid w:val="000D3FE4"/>
    <w:rsid w:val="000D5457"/>
    <w:rsid w:val="000F2191"/>
    <w:rsid w:val="00102A34"/>
    <w:rsid w:val="00110173"/>
    <w:rsid w:val="00110729"/>
    <w:rsid w:val="00116A11"/>
    <w:rsid w:val="00122BB5"/>
    <w:rsid w:val="00135C7C"/>
    <w:rsid w:val="00153C69"/>
    <w:rsid w:val="00174401"/>
    <w:rsid w:val="001771A1"/>
    <w:rsid w:val="001B6392"/>
    <w:rsid w:val="001C08F1"/>
    <w:rsid w:val="001C5FF1"/>
    <w:rsid w:val="001D3FAD"/>
    <w:rsid w:val="001D6228"/>
    <w:rsid w:val="001E29FC"/>
    <w:rsid w:val="001E5F49"/>
    <w:rsid w:val="001E7EAE"/>
    <w:rsid w:val="00202159"/>
    <w:rsid w:val="0022297A"/>
    <w:rsid w:val="00235F8A"/>
    <w:rsid w:val="0024105D"/>
    <w:rsid w:val="002443E3"/>
    <w:rsid w:val="00244A98"/>
    <w:rsid w:val="00244D5B"/>
    <w:rsid w:val="002456ED"/>
    <w:rsid w:val="00250A2F"/>
    <w:rsid w:val="00255250"/>
    <w:rsid w:val="002970BF"/>
    <w:rsid w:val="002A17EF"/>
    <w:rsid w:val="002A3A60"/>
    <w:rsid w:val="002B0BAF"/>
    <w:rsid w:val="002B7B88"/>
    <w:rsid w:val="002E49E3"/>
    <w:rsid w:val="002F670A"/>
    <w:rsid w:val="002F6CDE"/>
    <w:rsid w:val="00320D31"/>
    <w:rsid w:val="00334CE9"/>
    <w:rsid w:val="00352F48"/>
    <w:rsid w:val="00355EAD"/>
    <w:rsid w:val="003662B5"/>
    <w:rsid w:val="00396349"/>
    <w:rsid w:val="003A7977"/>
    <w:rsid w:val="003E00D7"/>
    <w:rsid w:val="003F61DC"/>
    <w:rsid w:val="00412ADA"/>
    <w:rsid w:val="00435DE9"/>
    <w:rsid w:val="00441186"/>
    <w:rsid w:val="00444F5D"/>
    <w:rsid w:val="004527BF"/>
    <w:rsid w:val="0045658C"/>
    <w:rsid w:val="00457A07"/>
    <w:rsid w:val="00467DC9"/>
    <w:rsid w:val="00477D5A"/>
    <w:rsid w:val="00490090"/>
    <w:rsid w:val="0049088B"/>
    <w:rsid w:val="004A3246"/>
    <w:rsid w:val="004B2FF4"/>
    <w:rsid w:val="004C7FF3"/>
    <w:rsid w:val="004F45C1"/>
    <w:rsid w:val="0050018D"/>
    <w:rsid w:val="00506DB5"/>
    <w:rsid w:val="0052683C"/>
    <w:rsid w:val="00541685"/>
    <w:rsid w:val="00565956"/>
    <w:rsid w:val="00587E25"/>
    <w:rsid w:val="00587EE2"/>
    <w:rsid w:val="00593644"/>
    <w:rsid w:val="00594512"/>
    <w:rsid w:val="00595187"/>
    <w:rsid w:val="005B7F0D"/>
    <w:rsid w:val="005C07BA"/>
    <w:rsid w:val="005D1862"/>
    <w:rsid w:val="005E3769"/>
    <w:rsid w:val="005E4019"/>
    <w:rsid w:val="005E41CD"/>
    <w:rsid w:val="00615B53"/>
    <w:rsid w:val="006163D5"/>
    <w:rsid w:val="006240A1"/>
    <w:rsid w:val="00627119"/>
    <w:rsid w:val="006441F1"/>
    <w:rsid w:val="00646159"/>
    <w:rsid w:val="006668AA"/>
    <w:rsid w:val="00667DD9"/>
    <w:rsid w:val="00681587"/>
    <w:rsid w:val="006822F3"/>
    <w:rsid w:val="006830A0"/>
    <w:rsid w:val="00683E11"/>
    <w:rsid w:val="006928DB"/>
    <w:rsid w:val="006B0D6E"/>
    <w:rsid w:val="006C12EB"/>
    <w:rsid w:val="006C29FB"/>
    <w:rsid w:val="006C7E47"/>
    <w:rsid w:val="006E363A"/>
    <w:rsid w:val="006E7E5F"/>
    <w:rsid w:val="00710348"/>
    <w:rsid w:val="00720CAD"/>
    <w:rsid w:val="007323D2"/>
    <w:rsid w:val="007372AF"/>
    <w:rsid w:val="00753F1B"/>
    <w:rsid w:val="00762644"/>
    <w:rsid w:val="00764704"/>
    <w:rsid w:val="007657DE"/>
    <w:rsid w:val="00766991"/>
    <w:rsid w:val="00785ACA"/>
    <w:rsid w:val="00790A7D"/>
    <w:rsid w:val="007A0BBF"/>
    <w:rsid w:val="007C53FB"/>
    <w:rsid w:val="007C72EB"/>
    <w:rsid w:val="007F0E3B"/>
    <w:rsid w:val="00800F33"/>
    <w:rsid w:val="00805C79"/>
    <w:rsid w:val="008128E6"/>
    <w:rsid w:val="00820F0A"/>
    <w:rsid w:val="00822F99"/>
    <w:rsid w:val="00824555"/>
    <w:rsid w:val="00843923"/>
    <w:rsid w:val="00846564"/>
    <w:rsid w:val="008751EB"/>
    <w:rsid w:val="00876541"/>
    <w:rsid w:val="00877850"/>
    <w:rsid w:val="00877A9A"/>
    <w:rsid w:val="00883B34"/>
    <w:rsid w:val="00883F13"/>
    <w:rsid w:val="008A2595"/>
    <w:rsid w:val="008D095C"/>
    <w:rsid w:val="008D7030"/>
    <w:rsid w:val="008E5A31"/>
    <w:rsid w:val="008E627B"/>
    <w:rsid w:val="008F12FC"/>
    <w:rsid w:val="00912001"/>
    <w:rsid w:val="009158BF"/>
    <w:rsid w:val="009376E1"/>
    <w:rsid w:val="009507BC"/>
    <w:rsid w:val="00987CF6"/>
    <w:rsid w:val="009A5615"/>
    <w:rsid w:val="009B2524"/>
    <w:rsid w:val="00A11DE0"/>
    <w:rsid w:val="00A22442"/>
    <w:rsid w:val="00A32A86"/>
    <w:rsid w:val="00A37479"/>
    <w:rsid w:val="00A56124"/>
    <w:rsid w:val="00A574A1"/>
    <w:rsid w:val="00A64584"/>
    <w:rsid w:val="00A64DE7"/>
    <w:rsid w:val="00A66965"/>
    <w:rsid w:val="00A90B69"/>
    <w:rsid w:val="00A941F0"/>
    <w:rsid w:val="00AA569B"/>
    <w:rsid w:val="00AA6FD2"/>
    <w:rsid w:val="00AB101E"/>
    <w:rsid w:val="00AD7B2C"/>
    <w:rsid w:val="00AE0043"/>
    <w:rsid w:val="00AE2DFB"/>
    <w:rsid w:val="00AF3B2F"/>
    <w:rsid w:val="00B06281"/>
    <w:rsid w:val="00B119AC"/>
    <w:rsid w:val="00B34C3B"/>
    <w:rsid w:val="00B4494B"/>
    <w:rsid w:val="00B57972"/>
    <w:rsid w:val="00B66202"/>
    <w:rsid w:val="00B71FF3"/>
    <w:rsid w:val="00B77C68"/>
    <w:rsid w:val="00B83125"/>
    <w:rsid w:val="00B8743F"/>
    <w:rsid w:val="00BB3275"/>
    <w:rsid w:val="00BB6203"/>
    <w:rsid w:val="00BE5DE5"/>
    <w:rsid w:val="00C340A7"/>
    <w:rsid w:val="00C36819"/>
    <w:rsid w:val="00C50EB2"/>
    <w:rsid w:val="00C55CEF"/>
    <w:rsid w:val="00C72F30"/>
    <w:rsid w:val="00CA5D70"/>
    <w:rsid w:val="00CD3502"/>
    <w:rsid w:val="00CE10BE"/>
    <w:rsid w:val="00CF7D81"/>
    <w:rsid w:val="00D22908"/>
    <w:rsid w:val="00D23A02"/>
    <w:rsid w:val="00D24033"/>
    <w:rsid w:val="00D40696"/>
    <w:rsid w:val="00D417D5"/>
    <w:rsid w:val="00D465C8"/>
    <w:rsid w:val="00D51A8B"/>
    <w:rsid w:val="00D51DCA"/>
    <w:rsid w:val="00D536E0"/>
    <w:rsid w:val="00D57B03"/>
    <w:rsid w:val="00D64A76"/>
    <w:rsid w:val="00D8291F"/>
    <w:rsid w:val="00DB4A3A"/>
    <w:rsid w:val="00DC6860"/>
    <w:rsid w:val="00DD2DFB"/>
    <w:rsid w:val="00DD4827"/>
    <w:rsid w:val="00DF78E9"/>
    <w:rsid w:val="00E60E00"/>
    <w:rsid w:val="00E974A2"/>
    <w:rsid w:val="00EA42A2"/>
    <w:rsid w:val="00EA711B"/>
    <w:rsid w:val="00EC4EBB"/>
    <w:rsid w:val="00EF292D"/>
    <w:rsid w:val="00EF54D6"/>
    <w:rsid w:val="00F03693"/>
    <w:rsid w:val="00F074CA"/>
    <w:rsid w:val="00F345BF"/>
    <w:rsid w:val="00F903A0"/>
    <w:rsid w:val="00FB67C3"/>
    <w:rsid w:val="00FC6F2E"/>
    <w:rsid w:val="00FD6959"/>
    <w:rsid w:val="00FE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A8C9A"/>
  <w15:docId w15:val="{55587C71-E5D9-4696-8CF7-5940DCF4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0600B8"/>
    <w:pPr>
      <w:keepNext/>
      <w:pageBreakBefore/>
      <w:tabs>
        <w:tab w:val="num" w:pos="851"/>
      </w:tabs>
      <w:spacing w:after="840"/>
      <w:outlineLvl w:val="0"/>
    </w:pPr>
    <w:rPr>
      <w:rFonts w:eastAsia="Times New Roman" w:cs="Arial"/>
      <w:b/>
      <w:bCs/>
      <w:color w:val="582655" w:themeColor="text1"/>
      <w:kern w:val="32"/>
      <w:sz w:val="44"/>
      <w:szCs w:val="44"/>
    </w:rPr>
  </w:style>
  <w:style w:type="paragraph" w:styleId="Heading2">
    <w:name w:val="heading 2"/>
    <w:aliases w:val="MoE: Heading 2"/>
    <w:basedOn w:val="Normal"/>
    <w:next w:val="BodyText"/>
    <w:link w:val="Heading2Char"/>
    <w:qFormat/>
    <w:rsid w:val="000600B8"/>
    <w:pPr>
      <w:spacing w:before="200" w:after="120"/>
      <w:outlineLvl w:val="1"/>
    </w:pPr>
    <w:rPr>
      <w:b/>
      <w:color w:val="582655" w:themeColor="text1"/>
      <w:sz w:val="24"/>
      <w:szCs w:val="24"/>
    </w:rPr>
  </w:style>
  <w:style w:type="paragraph" w:styleId="Heading3">
    <w:name w:val="heading 3"/>
    <w:aliases w:val="MoE: Heading 3"/>
    <w:basedOn w:val="Normal"/>
    <w:next w:val="BodyText"/>
    <w:link w:val="Heading3Char"/>
    <w:qFormat/>
    <w:rsid w:val="000600B8"/>
    <w:pPr>
      <w:spacing w:before="200" w:after="120"/>
      <w:outlineLvl w:val="2"/>
    </w:pPr>
    <w:rPr>
      <w:b/>
      <w:color w:val="582655" w:themeColor="text1"/>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5"/>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0600B8"/>
    <w:rPr>
      <w:rFonts w:ascii="Arial" w:hAnsi="Arial"/>
      <w:b/>
      <w:color w:val="582655" w:themeColor="text1"/>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0600B8"/>
    <w:rPr>
      <w:rFonts w:ascii="Arial" w:eastAsia="Times New Roman" w:hAnsi="Arial" w:cs="Arial"/>
      <w:b/>
      <w:bCs/>
      <w:color w:val="582655" w:themeColor="text1"/>
      <w:kern w:val="32"/>
      <w:sz w:val="44"/>
      <w:szCs w:val="44"/>
    </w:rPr>
  </w:style>
  <w:style w:type="character" w:customStyle="1" w:styleId="Heading2Char">
    <w:name w:val="Heading 2 Char"/>
    <w:aliases w:val="MoE: Heading 2 Char"/>
    <w:basedOn w:val="DefaultParagraphFont"/>
    <w:link w:val="Heading2"/>
    <w:rsid w:val="000600B8"/>
    <w:rPr>
      <w:rFonts w:ascii="Arial" w:hAnsi="Arial"/>
      <w:b/>
      <w:color w:val="582655" w:themeColor="text1"/>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0600B8"/>
    <w:pPr>
      <w:tabs>
        <w:tab w:val="right" w:leader="dot" w:pos="9628"/>
      </w:tabs>
      <w:spacing w:after="100"/>
      <w:ind w:left="142"/>
    </w:pPr>
    <w:rPr>
      <w:b/>
      <w:noProof/>
      <w:color w:val="582655" w:themeColor="text1"/>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numPr>
        <w:numId w:val="21"/>
      </w:numPr>
      <w:spacing w:after="0" w:line="240" w:lineRule="auto"/>
      <w:contextualSpacing/>
    </w:pPr>
    <w:rPr>
      <w:szCs w:val="22"/>
    </w:rPr>
  </w:style>
  <w:style w:type="paragraph" w:styleId="ListNumber">
    <w:name w:val="List Number"/>
    <w:aliases w:val="MoE: Numbered List"/>
    <w:basedOn w:val="BodyText"/>
    <w:qFormat/>
    <w:rsid w:val="00720CAD"/>
    <w:pPr>
      <w:numPr>
        <w:numId w:val="23"/>
      </w:numPr>
      <w:spacing w:after="0" w:line="240" w:lineRule="auto"/>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pPr>
      <w:numPr>
        <w:numId w:val="21"/>
      </w:numPr>
    </w:pPr>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A64DE7"/>
    <w:pPr>
      <w:spacing w:after="120" w:line="240" w:lineRule="atLeast"/>
      <w:ind w:left="284"/>
    </w:pPr>
    <w:rPr>
      <w:rFonts w:cstheme="minorBidi"/>
      <w:b/>
      <w:color w:val="582655" w:themeColor="text1"/>
      <w:sz w:val="28"/>
      <w:szCs w:val="28"/>
    </w:rPr>
  </w:style>
  <w:style w:type="paragraph" w:customStyle="1" w:styleId="MoEQuote">
    <w:name w:val="MoE: Quote"/>
    <w:basedOn w:val="MoEQuoteBold"/>
    <w:next w:val="Normal"/>
    <w:link w:val="MoEQuoteChar"/>
    <w:qFormat/>
    <w:rsid w:val="00A64DE7"/>
    <w:rPr>
      <w:b w:val="0"/>
    </w:rPr>
  </w:style>
  <w:style w:type="character" w:customStyle="1" w:styleId="MoEQuoteBoldChar">
    <w:name w:val="MoE: Quote (Bold) Char"/>
    <w:basedOn w:val="DefaultParagraphFont"/>
    <w:link w:val="MoEQuoteBold"/>
    <w:rsid w:val="00A64DE7"/>
    <w:rPr>
      <w:rFonts w:ascii="Arial" w:hAnsi="Arial" w:cstheme="minorBidi"/>
      <w:b/>
      <w:color w:val="582655" w:themeColor="text1"/>
      <w:sz w:val="28"/>
      <w:szCs w:val="28"/>
    </w:rPr>
  </w:style>
  <w:style w:type="character" w:customStyle="1" w:styleId="MoEQuoteChar">
    <w:name w:val="MoE: Quote Char"/>
    <w:basedOn w:val="MoEQuoteBoldChar"/>
    <w:link w:val="MoEQuote"/>
    <w:rsid w:val="00A64DE7"/>
    <w:rPr>
      <w:rFonts w:ascii="Arial" w:hAnsi="Arial" w:cstheme="minorBidi"/>
      <w:b w:val="0"/>
      <w:color w:val="582655" w:themeColor="text1"/>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B30541" w:themeColor="accent1"/>
      </w:pBdr>
      <w:spacing w:after="300"/>
      <w:contextualSpacing/>
    </w:pPr>
    <w:rPr>
      <w:rFonts w:asciiTheme="majorHAnsi" w:eastAsiaTheme="majorEastAsia" w:hAnsiTheme="majorHAnsi" w:cstheme="majorBidi"/>
      <w:color w:val="FFC45E"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FFC45E" w:themeColor="text2" w:themeShade="BF"/>
      <w:spacing w:val="5"/>
      <w:kern w:val="28"/>
      <w:sz w:val="52"/>
      <w:szCs w:val="52"/>
    </w:rPr>
  </w:style>
  <w:style w:type="paragraph" w:styleId="Caption">
    <w:name w:val="caption"/>
    <w:next w:val="Normal"/>
    <w:uiPriority w:val="35"/>
    <w:qFormat/>
    <w:rsid w:val="000600B8"/>
    <w:pPr>
      <w:pBdr>
        <w:bottom w:val="single" w:sz="8" w:space="1" w:color="582655" w:themeColor="text1"/>
        <w:between w:val="single" w:sz="4" w:space="1" w:color="auto"/>
      </w:pBdr>
      <w:spacing w:before="240" w:line="240" w:lineRule="atLeast"/>
    </w:pPr>
    <w:rPr>
      <w:rFonts w:ascii="Arial" w:hAnsi="Arial" w:cs="Arial"/>
      <w:b/>
      <w:color w:val="582655" w:themeColor="text1"/>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7.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Reports\Te%20Tahuhu%20Report.dotx" TargetMode="External"/></Relationships>
</file>

<file path=word/theme/theme1.xml><?xml version="1.0" encoding="utf-8"?>
<a:theme xmlns:a="http://schemas.openxmlformats.org/drawingml/2006/main" name="Te Mahau">
  <a:themeElements>
    <a:clrScheme name="Te Tāhuhu">
      <a:dk1>
        <a:srgbClr val="582655"/>
      </a:dk1>
      <a:lt1>
        <a:srgbClr val="FFFFFF"/>
      </a:lt1>
      <a:dk2>
        <a:srgbClr val="FFEFD3"/>
      </a:dk2>
      <a:lt2>
        <a:srgbClr val="F3F3F3"/>
      </a:lt2>
      <a:accent1>
        <a:srgbClr val="B30541"/>
      </a:accent1>
      <a:accent2>
        <a:srgbClr val="B0138E"/>
      </a:accent2>
      <a:accent3>
        <a:srgbClr val="FFBD50"/>
      </a:accent3>
      <a:accent4>
        <a:srgbClr val="009E8A"/>
      </a:accent4>
      <a:accent5>
        <a:srgbClr val="0071DA"/>
      </a:accent5>
      <a:accent6>
        <a:srgbClr val="512853"/>
      </a:accent6>
      <a:hlink>
        <a:srgbClr val="0563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9047C-3C8E-47E5-B511-2CA22611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 Tahuhu Report.dotx</Template>
  <TotalTime>1</TotalTime>
  <Pages>7</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2022-11-27T21:50:00Z</dcterms:created>
  <dcterms:modified xsi:type="dcterms:W3CDTF">2022-11-27T21:50:00Z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