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B59A" w14:textId="77777777" w:rsidR="006C189E" w:rsidRPr="00AA3000" w:rsidRDefault="006C189E">
      <w:pPr>
        <w:rPr>
          <w:vertAlign w:val="subscript"/>
        </w:rPr>
      </w:pPr>
    </w:p>
    <w:p w14:paraId="68187F6D" w14:textId="77777777" w:rsidR="00656542" w:rsidRPr="00060A91" w:rsidRDefault="00060A91" w:rsidP="00060A91">
      <w:pPr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sz w:val="28"/>
          <w:szCs w:val="28"/>
        </w:rPr>
        <w:br/>
      </w:r>
      <w:r w:rsidRPr="00060A91">
        <w:rPr>
          <w:rFonts w:ascii="Arial" w:hAnsi="Arial" w:cs="Arial"/>
          <w:b/>
          <w:color w:val="1F497D" w:themeColor="text2"/>
          <w:sz w:val="32"/>
          <w:szCs w:val="32"/>
        </w:rPr>
        <w:t>Surplus staffing report form</w:t>
      </w:r>
    </w:p>
    <w:tbl>
      <w:tblPr>
        <w:tblStyle w:val="FiveGoals"/>
        <w:tblW w:w="10529" w:type="dxa"/>
        <w:jc w:val="center"/>
        <w:tblLook w:val="04A0" w:firstRow="1" w:lastRow="0" w:firstColumn="1" w:lastColumn="0" w:noHBand="0" w:noVBand="1"/>
      </w:tblPr>
      <w:tblGrid>
        <w:gridCol w:w="817"/>
        <w:gridCol w:w="1636"/>
        <w:gridCol w:w="99"/>
        <w:gridCol w:w="1791"/>
        <w:gridCol w:w="1125"/>
        <w:gridCol w:w="1100"/>
        <w:gridCol w:w="1053"/>
        <w:gridCol w:w="377"/>
        <w:gridCol w:w="615"/>
        <w:gridCol w:w="993"/>
        <w:gridCol w:w="923"/>
      </w:tblGrid>
      <w:tr w:rsidR="00656542" w:rsidRPr="00036690" w14:paraId="6161C2CA" w14:textId="77777777" w:rsidTr="00060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</w:tcPr>
          <w:p w14:paraId="0EDD786E" w14:textId="77777777" w:rsidR="00656542" w:rsidRPr="00656542" w:rsidRDefault="00656542" w:rsidP="00060A91">
            <w:pPr>
              <w:spacing w:after="0"/>
              <w:rPr>
                <w:rFonts w:cs="Arial"/>
                <w:sz w:val="22"/>
              </w:rPr>
            </w:pPr>
            <w:r w:rsidRPr="00656542">
              <w:rPr>
                <w:rFonts w:cs="Arial"/>
                <w:sz w:val="22"/>
              </w:rPr>
              <w:t xml:space="preserve">School Information </w:t>
            </w:r>
          </w:p>
        </w:tc>
      </w:tr>
      <w:tr w:rsidR="00656542" w:rsidRPr="00036690" w14:paraId="75BA344A" w14:textId="77777777" w:rsidTr="00797C44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shd w:val="clear" w:color="auto" w:fill="DBE5F1" w:themeFill="accent1" w:themeFillTint="33"/>
            <w:vAlign w:val="center"/>
          </w:tcPr>
          <w:p w14:paraId="7E7AAD60" w14:textId="77777777" w:rsidR="00656542" w:rsidRPr="00797C44" w:rsidRDefault="003568BC" w:rsidP="00060A91">
            <w:pPr>
              <w:pStyle w:val="BlueSubheading3"/>
              <w:rPr>
                <w:color w:val="1F497D" w:themeColor="text2"/>
              </w:rPr>
            </w:pPr>
            <w:r w:rsidRPr="00797C44">
              <w:rPr>
                <w:color w:val="1F497D" w:themeColor="text2"/>
              </w:rPr>
              <w:t>School n</w:t>
            </w:r>
            <w:r w:rsidR="00656542" w:rsidRPr="00797C44">
              <w:rPr>
                <w:color w:val="1F497D" w:themeColor="text2"/>
              </w:rPr>
              <w:t>ame</w:t>
            </w:r>
          </w:p>
        </w:tc>
        <w:tc>
          <w:tcPr>
            <w:tcW w:w="7977" w:type="dxa"/>
            <w:gridSpan w:val="8"/>
            <w:shd w:val="clear" w:color="auto" w:fill="DBE5F1" w:themeFill="accent1" w:themeFillTint="33"/>
          </w:tcPr>
          <w:p w14:paraId="435A2E97" w14:textId="77777777" w:rsidR="00656542" w:rsidRPr="00036690" w:rsidRDefault="00656542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568BC" w:rsidRPr="00036690" w14:paraId="7B3EEDB5" w14:textId="77777777" w:rsidTr="00797C44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shd w:val="clear" w:color="auto" w:fill="DBE5F1" w:themeFill="accent1" w:themeFillTint="33"/>
            <w:vAlign w:val="center"/>
          </w:tcPr>
          <w:p w14:paraId="0374E822" w14:textId="77777777" w:rsidR="003568BC" w:rsidRPr="00797C44" w:rsidRDefault="003568BC" w:rsidP="00060A91">
            <w:pPr>
              <w:pStyle w:val="BlueSubheading3"/>
              <w:rPr>
                <w:color w:val="1F497D" w:themeColor="text2"/>
              </w:rPr>
            </w:pPr>
            <w:r w:rsidRPr="00797C44">
              <w:rPr>
                <w:color w:val="1F497D" w:themeColor="text2"/>
              </w:rPr>
              <w:t>School MOE number</w:t>
            </w:r>
          </w:p>
        </w:tc>
        <w:tc>
          <w:tcPr>
            <w:tcW w:w="2916" w:type="dxa"/>
            <w:gridSpan w:val="2"/>
            <w:shd w:val="clear" w:color="auto" w:fill="DBE5F1" w:themeFill="accent1" w:themeFillTint="33"/>
          </w:tcPr>
          <w:p w14:paraId="36FA0D89" w14:textId="77777777" w:rsidR="003568BC" w:rsidRPr="00036690" w:rsidRDefault="003568BC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530" w:type="dxa"/>
            <w:gridSpan w:val="3"/>
            <w:shd w:val="clear" w:color="auto" w:fill="DBE5F1" w:themeFill="accent1" w:themeFillTint="33"/>
          </w:tcPr>
          <w:p w14:paraId="31E6088D" w14:textId="77777777" w:rsidR="003568BC" w:rsidRPr="00797C44" w:rsidRDefault="003568BC" w:rsidP="003568BC">
            <w:pPr>
              <w:pStyle w:val="BlueSub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 w:themeColor="text2"/>
              </w:rPr>
            </w:pPr>
            <w:r w:rsidRPr="00797C44">
              <w:rPr>
                <w:b w:val="0"/>
                <w:color w:val="1F497D" w:themeColor="text2"/>
              </w:rPr>
              <w:t>Contact name</w:t>
            </w:r>
          </w:p>
        </w:tc>
        <w:tc>
          <w:tcPr>
            <w:tcW w:w="2531" w:type="dxa"/>
            <w:gridSpan w:val="3"/>
            <w:shd w:val="clear" w:color="auto" w:fill="DBE5F1" w:themeFill="accent1" w:themeFillTint="33"/>
          </w:tcPr>
          <w:p w14:paraId="60E2E382" w14:textId="77777777" w:rsidR="003568BC" w:rsidRPr="00036690" w:rsidRDefault="003568BC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568BC" w:rsidRPr="00036690" w14:paraId="14B30AD9" w14:textId="77777777" w:rsidTr="00797C44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shd w:val="clear" w:color="auto" w:fill="DBE5F1" w:themeFill="accent1" w:themeFillTint="33"/>
            <w:vAlign w:val="center"/>
          </w:tcPr>
          <w:p w14:paraId="38321FC8" w14:textId="77777777" w:rsidR="003568BC" w:rsidRPr="00797C44" w:rsidRDefault="003568BC" w:rsidP="003568BC">
            <w:pPr>
              <w:pStyle w:val="BlueSubheading3"/>
              <w:rPr>
                <w:color w:val="1F497D" w:themeColor="text2"/>
              </w:rPr>
            </w:pPr>
            <w:r w:rsidRPr="00797C44">
              <w:rPr>
                <w:color w:val="1F497D" w:themeColor="text2"/>
              </w:rPr>
              <w:t>Contact email</w:t>
            </w:r>
          </w:p>
        </w:tc>
        <w:tc>
          <w:tcPr>
            <w:tcW w:w="7977" w:type="dxa"/>
            <w:gridSpan w:val="8"/>
            <w:shd w:val="clear" w:color="auto" w:fill="DBE5F1" w:themeFill="accent1" w:themeFillTint="33"/>
          </w:tcPr>
          <w:p w14:paraId="75FA0C34" w14:textId="77777777" w:rsidR="003568BC" w:rsidRPr="00036690" w:rsidRDefault="003568BC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B1E8D" w:rsidRPr="00436DC5" w14:paraId="1796C5AF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14:paraId="33B3E64C" w14:textId="77777777" w:rsidR="001B1E8D" w:rsidRPr="00436DC5" w:rsidRDefault="00797C44" w:rsidP="00060A91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Surplus staffing support eligibility conditions</w:t>
            </w:r>
          </w:p>
        </w:tc>
      </w:tr>
      <w:tr w:rsidR="001B1E8D" w:rsidRPr="000D1213" w14:paraId="30E5ED3C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0E2A7669" w14:textId="77777777" w:rsidR="001B1E8D" w:rsidRPr="000D1213" w:rsidRDefault="00797C44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noProof/>
                <w:color w:val="17365D" w:themeColor="text2" w:themeShade="BF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4FC9E" wp14:editId="44BC012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60325</wp:posOffset>
                      </wp:positionV>
                      <wp:extent cx="182245" cy="191770"/>
                      <wp:effectExtent l="9525" t="11430" r="8255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8AB90" id="Rectangle 5" o:spid="_x0000_s1026" style="position:absolute;margin-left:6.25pt;margin-top:4.75pt;width:14.35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i3IA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12" w:type="dxa"/>
            <w:gridSpan w:val="10"/>
            <w:shd w:val="clear" w:color="auto" w:fill="DBE5F1" w:themeFill="accent1" w:themeFillTint="33"/>
            <w:vAlign w:val="center"/>
          </w:tcPr>
          <w:p w14:paraId="0E0D5797" w14:textId="77777777" w:rsidR="001B1E8D" w:rsidRPr="000D1213" w:rsidRDefault="001B1E8D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>
              <w:rPr>
                <w:rFonts w:cs="Arial"/>
                <w:color w:val="17365D" w:themeColor="text2" w:themeShade="BF"/>
                <w:szCs w:val="20"/>
              </w:rPr>
              <w:t>Do you face a reduction in staffing entitlement of 1.00 FTTE or more?</w:t>
            </w:r>
          </w:p>
        </w:tc>
      </w:tr>
      <w:tr w:rsidR="001B1E8D" w:rsidRPr="000D1213" w14:paraId="505B8AA8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7FCAE52B" w14:textId="77777777" w:rsidR="001B1E8D" w:rsidRDefault="00797C44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noProof/>
                <w:color w:val="17365D" w:themeColor="text2" w:themeShade="BF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61BFF" wp14:editId="62ED011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57785</wp:posOffset>
                      </wp:positionV>
                      <wp:extent cx="182245" cy="191770"/>
                      <wp:effectExtent l="9525" t="11430" r="8255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03244" id="Rectangle 6" o:spid="_x0000_s1026" style="position:absolute;margin-left:6.5pt;margin-top:4.55pt;width:14.3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3SIQIAADs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12" w:type="dxa"/>
            <w:gridSpan w:val="10"/>
            <w:shd w:val="clear" w:color="auto" w:fill="DBE5F1" w:themeFill="accent1" w:themeFillTint="33"/>
            <w:vAlign w:val="center"/>
          </w:tcPr>
          <w:p w14:paraId="25C6A2AD" w14:textId="72F0FB07" w:rsidR="001B1E8D" w:rsidRPr="000D1213" w:rsidRDefault="001B1E8D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>
              <w:rPr>
                <w:rFonts w:cs="Arial"/>
                <w:color w:val="17365D" w:themeColor="text2" w:themeShade="BF"/>
                <w:szCs w:val="20"/>
              </w:rPr>
              <w:t xml:space="preserve">Is your commitment to </w:t>
            </w:r>
            <w:r w:rsidRPr="001B1E8D">
              <w:rPr>
                <w:rFonts w:cs="Arial"/>
                <w:b/>
                <w:color w:val="17365D" w:themeColor="text2" w:themeShade="BF"/>
                <w:szCs w:val="20"/>
              </w:rPr>
              <w:t>permanent staff</w:t>
            </w:r>
            <w:r>
              <w:rPr>
                <w:rFonts w:cs="Arial"/>
                <w:color w:val="17365D" w:themeColor="text2" w:themeShade="BF"/>
                <w:szCs w:val="20"/>
              </w:rPr>
              <w:t xml:space="preserve"> (FTTE) greater than your provisional staffing entitlement for </w:t>
            </w:r>
            <w:r w:rsidR="00AB4C50">
              <w:rPr>
                <w:rFonts w:cs="Arial"/>
                <w:color w:val="17365D" w:themeColor="text2" w:themeShade="BF"/>
                <w:szCs w:val="20"/>
              </w:rPr>
              <w:br/>
            </w:r>
            <w:r>
              <w:rPr>
                <w:rFonts w:cs="Arial"/>
                <w:color w:val="17365D" w:themeColor="text2" w:themeShade="BF"/>
                <w:szCs w:val="20"/>
              </w:rPr>
              <w:t>next year?</w:t>
            </w:r>
          </w:p>
        </w:tc>
      </w:tr>
      <w:tr w:rsidR="001B1E8D" w:rsidRPr="000D1213" w14:paraId="64ECC36C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62E337A1" w14:textId="77777777" w:rsidR="001B1E8D" w:rsidRDefault="00797C44" w:rsidP="00060A91">
            <w:pPr>
              <w:ind w:left="0"/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noProof/>
                <w:color w:val="17365D" w:themeColor="text2" w:themeShade="BF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50C2ED" wp14:editId="6A52CE9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57150</wp:posOffset>
                      </wp:positionV>
                      <wp:extent cx="182245" cy="191770"/>
                      <wp:effectExtent l="9525" t="11430" r="825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FA1A1" id="Rectangle 7" o:spid="_x0000_s1026" style="position:absolute;margin-left:6.5pt;margin-top:4.5pt;width:14.3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HxIAIAADs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12" w:type="dxa"/>
            <w:gridSpan w:val="10"/>
            <w:shd w:val="clear" w:color="auto" w:fill="DBE5F1" w:themeFill="accent1" w:themeFillTint="33"/>
            <w:vAlign w:val="center"/>
          </w:tcPr>
          <w:p w14:paraId="41DA0B35" w14:textId="2B0ED43D" w:rsidR="001B1E8D" w:rsidRPr="000D1213" w:rsidRDefault="00D62765" w:rsidP="00D6276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>
              <w:rPr>
                <w:rFonts w:cs="Arial"/>
                <w:color w:val="17365D" w:themeColor="text2" w:themeShade="BF"/>
                <w:szCs w:val="20"/>
              </w:rPr>
              <w:t xml:space="preserve">  Have</w:t>
            </w:r>
            <w:r w:rsidR="001B1E8D">
              <w:rPr>
                <w:rFonts w:cs="Arial"/>
                <w:color w:val="17365D" w:themeColor="text2" w:themeShade="BF"/>
                <w:szCs w:val="20"/>
              </w:rPr>
              <w:t xml:space="preserve"> the </w:t>
            </w:r>
            <w:r w:rsidR="00AB4C50">
              <w:rPr>
                <w:rFonts w:cs="Arial"/>
                <w:color w:val="17365D" w:themeColor="text2" w:themeShade="BF"/>
                <w:szCs w:val="20"/>
              </w:rPr>
              <w:t>B</w:t>
            </w:r>
            <w:r w:rsidR="001B1E8D">
              <w:rPr>
                <w:rFonts w:cs="Arial"/>
                <w:color w:val="17365D" w:themeColor="text2" w:themeShade="BF"/>
                <w:szCs w:val="20"/>
              </w:rPr>
              <w:t xml:space="preserve">oard made </w:t>
            </w:r>
            <w:r>
              <w:rPr>
                <w:rFonts w:cs="Arial"/>
                <w:color w:val="17365D" w:themeColor="text2" w:themeShade="BF"/>
                <w:szCs w:val="20"/>
              </w:rPr>
              <w:t>any permanent appointments</w:t>
            </w:r>
            <w:r w:rsidR="001B1E8D">
              <w:rPr>
                <w:rFonts w:cs="Arial"/>
                <w:color w:val="17365D" w:themeColor="text2" w:themeShade="BF"/>
                <w:szCs w:val="20"/>
              </w:rPr>
              <w:t xml:space="preserve"> during the year?</w:t>
            </w:r>
          </w:p>
        </w:tc>
      </w:tr>
      <w:tr w:rsidR="001B1E8D" w:rsidRPr="000D1213" w14:paraId="58F00C05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6A11F7E6" w14:textId="77777777" w:rsidR="001B1E8D" w:rsidRDefault="00797C44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noProof/>
                <w:color w:val="17365D" w:themeColor="text2" w:themeShade="BF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B9407" wp14:editId="6DFA93F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75565</wp:posOffset>
                      </wp:positionV>
                      <wp:extent cx="182245" cy="191770"/>
                      <wp:effectExtent l="9525" t="11430" r="825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E0D4D" id="Rectangle 8" o:spid="_x0000_s1026" style="position:absolute;margin-left:6.5pt;margin-top:5.95pt;width:14.3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DZIA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12" w:type="dxa"/>
            <w:gridSpan w:val="10"/>
            <w:shd w:val="clear" w:color="auto" w:fill="DBE5F1" w:themeFill="accent1" w:themeFillTint="33"/>
            <w:vAlign w:val="center"/>
          </w:tcPr>
          <w:p w14:paraId="4E602173" w14:textId="77777777" w:rsidR="00797C44" w:rsidRPr="000D1213" w:rsidRDefault="001B1E8D" w:rsidP="00797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>
              <w:rPr>
                <w:rFonts w:cs="Arial"/>
                <w:color w:val="17365D" w:themeColor="text2" w:themeShade="BF"/>
                <w:szCs w:val="20"/>
              </w:rPr>
              <w:t>Have all requirements been met that relate to the teacher’s option?</w:t>
            </w:r>
          </w:p>
        </w:tc>
      </w:tr>
      <w:tr w:rsidR="00656542" w:rsidRPr="00036690" w14:paraId="79BF6A8C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14:paraId="0C0A1474" w14:textId="77777777" w:rsidR="00656542" w:rsidRPr="00656542" w:rsidRDefault="003568BC" w:rsidP="00060A91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Staffing details</w:t>
            </w:r>
          </w:p>
        </w:tc>
      </w:tr>
      <w:tr w:rsidR="00656542" w:rsidRPr="00036690" w14:paraId="63863982" w14:textId="77777777" w:rsidTr="00797C44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shd w:val="clear" w:color="auto" w:fill="DBE5F1" w:themeFill="accent1" w:themeFillTint="33"/>
            <w:vAlign w:val="center"/>
          </w:tcPr>
          <w:p w14:paraId="3F6776D8" w14:textId="77777777" w:rsidR="00656542" w:rsidRPr="00797C44" w:rsidRDefault="00E30AE0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797C44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FTTE of permanent staff </w:t>
            </w:r>
          </w:p>
        </w:tc>
        <w:tc>
          <w:tcPr>
            <w:tcW w:w="7977" w:type="dxa"/>
            <w:gridSpan w:val="8"/>
            <w:shd w:val="clear" w:color="auto" w:fill="DBE5F1" w:themeFill="accent1" w:themeFillTint="33"/>
            <w:vAlign w:val="center"/>
          </w:tcPr>
          <w:p w14:paraId="7F470B37" w14:textId="77777777" w:rsidR="00656542" w:rsidRDefault="00656542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30AE0" w:rsidRPr="00036690" w14:paraId="0B02C4E1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DBE5F1" w:themeFill="accent1" w:themeFillTint="33"/>
            <w:vAlign w:val="center"/>
          </w:tcPr>
          <w:p w14:paraId="2F592C3C" w14:textId="77777777" w:rsidR="00E30AE0" w:rsidRPr="00E97953" w:rsidRDefault="00E30AE0" w:rsidP="00060A91">
            <w:pPr>
              <w:rPr>
                <w:rFonts w:cs="Arial"/>
                <w:b w:val="0"/>
                <w:color w:val="1F497D" w:themeColor="text2"/>
                <w:sz w:val="18"/>
                <w:szCs w:val="18"/>
              </w:rPr>
            </w:pPr>
            <w:r w:rsidRPr="00E97953">
              <w:rPr>
                <w:rFonts w:cs="Arial"/>
                <w:b w:val="0"/>
                <w:color w:val="1F497D" w:themeColor="text2"/>
                <w:sz w:val="18"/>
                <w:szCs w:val="18"/>
              </w:rPr>
              <w:t>Please include any staff members who do not appear on your SUE report (e.g. maternity leave) in your p</w:t>
            </w:r>
            <w:r w:rsidR="001A4F65">
              <w:rPr>
                <w:rFonts w:cs="Arial"/>
                <w:b w:val="0"/>
                <w:color w:val="1F497D" w:themeColor="text2"/>
                <w:sz w:val="18"/>
                <w:szCs w:val="18"/>
              </w:rPr>
              <w:t>ermanent staff count. List these staff members</w:t>
            </w:r>
            <w:r w:rsidRPr="00E97953">
              <w:rPr>
                <w:rFonts w:cs="Arial"/>
                <w:b w:val="0"/>
                <w:color w:val="1F497D" w:themeColor="text2"/>
                <w:sz w:val="18"/>
                <w:szCs w:val="18"/>
              </w:rPr>
              <w:t xml:space="preserve"> names and MOE numbers below:</w:t>
            </w:r>
          </w:p>
        </w:tc>
      </w:tr>
      <w:tr w:rsidR="00E30AE0" w:rsidRPr="00036690" w14:paraId="4AB99265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DBE5F1" w:themeFill="accent1" w:themeFillTint="33"/>
            <w:vAlign w:val="center"/>
          </w:tcPr>
          <w:p w14:paraId="04479F5E" w14:textId="77777777" w:rsidR="00E30AE0" w:rsidRDefault="00E30AE0" w:rsidP="00060A91">
            <w:pPr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</w:p>
        </w:tc>
      </w:tr>
      <w:tr w:rsidR="00E30AE0" w:rsidRPr="00036690" w14:paraId="34E3F015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DBE5F1" w:themeFill="accent1" w:themeFillTint="33"/>
            <w:vAlign w:val="center"/>
          </w:tcPr>
          <w:p w14:paraId="4C31FDD7" w14:textId="77777777" w:rsidR="00E30AE0" w:rsidRDefault="00E30AE0" w:rsidP="00060A91">
            <w:pPr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</w:p>
        </w:tc>
      </w:tr>
      <w:tr w:rsidR="00436DC5" w:rsidRPr="00036690" w14:paraId="2BC544BD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14:paraId="277E1A57" w14:textId="77777777" w:rsidR="00436DC5" w:rsidRPr="00E30AE0" w:rsidRDefault="00E30AE0" w:rsidP="00060A91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Teachers identified as surplus</w:t>
            </w:r>
          </w:p>
        </w:tc>
      </w:tr>
      <w:tr w:rsidR="00060A91" w:rsidRPr="00036690" w14:paraId="3EF38434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49EAC4ED" w14:textId="77777777" w:rsidR="00E30AE0" w:rsidRPr="00656542" w:rsidRDefault="00E30AE0" w:rsidP="00060A91">
            <w:pPr>
              <w:ind w:left="0"/>
              <w:rPr>
                <w:rFonts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color w:val="17365D" w:themeColor="text2" w:themeShade="BF"/>
                <w:sz w:val="20"/>
                <w:szCs w:val="20"/>
              </w:rPr>
              <w:t>Teacher name</w:t>
            </w:r>
          </w:p>
        </w:tc>
        <w:tc>
          <w:tcPr>
            <w:tcW w:w="1890" w:type="dxa"/>
            <w:gridSpan w:val="2"/>
            <w:shd w:val="clear" w:color="auto" w:fill="DBE5F1" w:themeFill="accent1" w:themeFillTint="33"/>
            <w:vAlign w:val="center"/>
          </w:tcPr>
          <w:p w14:paraId="4E918FC3" w14:textId="77777777" w:rsidR="00E30AE0" w:rsidRPr="00656542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Cs w:val="20"/>
              </w:rPr>
              <w:t>MOE number</w:t>
            </w:r>
          </w:p>
        </w:tc>
        <w:tc>
          <w:tcPr>
            <w:tcW w:w="2225" w:type="dxa"/>
            <w:gridSpan w:val="2"/>
            <w:shd w:val="clear" w:color="auto" w:fill="DBE5F1" w:themeFill="accent1" w:themeFillTint="33"/>
            <w:vAlign w:val="center"/>
          </w:tcPr>
          <w:p w14:paraId="4145199C" w14:textId="77777777" w:rsidR="00E30AE0" w:rsidRPr="00656542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Cs w:val="20"/>
              </w:rPr>
              <w:t>Option</w:t>
            </w:r>
          </w:p>
        </w:tc>
        <w:tc>
          <w:tcPr>
            <w:tcW w:w="1053" w:type="dxa"/>
            <w:shd w:val="clear" w:color="auto" w:fill="DBE5F1" w:themeFill="accent1" w:themeFillTint="33"/>
            <w:vAlign w:val="center"/>
          </w:tcPr>
          <w:p w14:paraId="12F4537C" w14:textId="77777777" w:rsidR="00E30AE0" w:rsidRPr="00656542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Cs w:val="20"/>
              </w:rPr>
              <w:t>FTTE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vAlign w:val="center"/>
          </w:tcPr>
          <w:p w14:paraId="42337F68" w14:textId="77777777" w:rsidR="00E30AE0" w:rsidRPr="00656542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Cs w:val="20"/>
              </w:rPr>
              <w:t>Units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CAB9DEF" w14:textId="77777777" w:rsidR="00E30AE0" w:rsidRPr="00656542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Cs w:val="20"/>
              </w:rPr>
              <w:t>MMA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6ED6BBE7" w14:textId="77777777" w:rsidR="00E30AE0" w:rsidRPr="00656542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  <w:r>
              <w:rPr>
                <w:rFonts w:cs="Arial"/>
                <w:b/>
                <w:color w:val="17365D" w:themeColor="text2" w:themeShade="BF"/>
                <w:szCs w:val="20"/>
              </w:rPr>
              <w:t>SMA</w:t>
            </w:r>
          </w:p>
        </w:tc>
      </w:tr>
      <w:tr w:rsidR="00060A91" w:rsidRPr="00036690" w14:paraId="01E0DAFC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1F239F53" w14:textId="77777777" w:rsidR="00E30AE0" w:rsidRDefault="00E30AE0" w:rsidP="00060A91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BE5F1" w:themeFill="accent1" w:themeFillTint="33"/>
            <w:vAlign w:val="center"/>
          </w:tcPr>
          <w:p w14:paraId="34A4043A" w14:textId="77777777" w:rsidR="00E30AE0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2225" w:type="dxa"/>
            <w:gridSpan w:val="2"/>
            <w:shd w:val="clear" w:color="auto" w:fill="DBE5F1" w:themeFill="accent1" w:themeFillTint="33"/>
            <w:vAlign w:val="center"/>
          </w:tcPr>
          <w:p w14:paraId="1342ED14" w14:textId="77777777" w:rsidR="00E30AE0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053" w:type="dxa"/>
            <w:shd w:val="clear" w:color="auto" w:fill="DBE5F1" w:themeFill="accent1" w:themeFillTint="33"/>
            <w:vAlign w:val="center"/>
          </w:tcPr>
          <w:p w14:paraId="098DE119" w14:textId="77777777" w:rsidR="00E30AE0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  <w:vAlign w:val="center"/>
          </w:tcPr>
          <w:p w14:paraId="230144D7" w14:textId="77777777" w:rsidR="00E30AE0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2BAADE6" w14:textId="77777777" w:rsidR="00E30AE0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4EADF019" w14:textId="77777777" w:rsidR="00E30AE0" w:rsidRDefault="00E30AE0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  <w:tr w:rsidR="000F4A35" w:rsidRPr="00036690" w14:paraId="1D73B341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2A3DAF3E" w14:textId="77777777" w:rsidR="000F4A35" w:rsidRDefault="000F4A35" w:rsidP="00060A91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BE5F1" w:themeFill="accent1" w:themeFillTint="33"/>
            <w:vAlign w:val="center"/>
          </w:tcPr>
          <w:p w14:paraId="1B78B21F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2225" w:type="dxa"/>
            <w:gridSpan w:val="2"/>
            <w:shd w:val="clear" w:color="auto" w:fill="DBE5F1" w:themeFill="accent1" w:themeFillTint="33"/>
            <w:vAlign w:val="center"/>
          </w:tcPr>
          <w:p w14:paraId="00561C84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053" w:type="dxa"/>
            <w:shd w:val="clear" w:color="auto" w:fill="DBE5F1" w:themeFill="accent1" w:themeFillTint="33"/>
            <w:vAlign w:val="center"/>
          </w:tcPr>
          <w:p w14:paraId="0290B1D9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  <w:vAlign w:val="center"/>
          </w:tcPr>
          <w:p w14:paraId="040386A9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651C56C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5A0F7120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  <w:tr w:rsidR="000F4A35" w:rsidRPr="00036690" w14:paraId="57B88C59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7AB07F81" w14:textId="77777777" w:rsidR="000F4A35" w:rsidRDefault="000F4A35" w:rsidP="00060A91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BE5F1" w:themeFill="accent1" w:themeFillTint="33"/>
            <w:vAlign w:val="center"/>
          </w:tcPr>
          <w:p w14:paraId="60186F39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2225" w:type="dxa"/>
            <w:gridSpan w:val="2"/>
            <w:shd w:val="clear" w:color="auto" w:fill="DBE5F1" w:themeFill="accent1" w:themeFillTint="33"/>
            <w:vAlign w:val="center"/>
          </w:tcPr>
          <w:p w14:paraId="246FC52F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053" w:type="dxa"/>
            <w:shd w:val="clear" w:color="auto" w:fill="DBE5F1" w:themeFill="accent1" w:themeFillTint="33"/>
            <w:vAlign w:val="center"/>
          </w:tcPr>
          <w:p w14:paraId="6EEC6FFE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  <w:vAlign w:val="center"/>
          </w:tcPr>
          <w:p w14:paraId="7F914DE5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4663651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603E7919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  <w:tr w:rsidR="000F4A35" w:rsidRPr="00036690" w14:paraId="42E0EC7F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5DED0B1F" w14:textId="77777777" w:rsidR="000F4A35" w:rsidRDefault="000F4A35" w:rsidP="00060A91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BE5F1" w:themeFill="accent1" w:themeFillTint="33"/>
            <w:vAlign w:val="center"/>
          </w:tcPr>
          <w:p w14:paraId="69D08777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2225" w:type="dxa"/>
            <w:gridSpan w:val="2"/>
            <w:shd w:val="clear" w:color="auto" w:fill="DBE5F1" w:themeFill="accent1" w:themeFillTint="33"/>
            <w:vAlign w:val="center"/>
          </w:tcPr>
          <w:p w14:paraId="7FE9CCF3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053" w:type="dxa"/>
            <w:shd w:val="clear" w:color="auto" w:fill="DBE5F1" w:themeFill="accent1" w:themeFillTint="33"/>
            <w:vAlign w:val="center"/>
          </w:tcPr>
          <w:p w14:paraId="4768759F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  <w:vAlign w:val="center"/>
          </w:tcPr>
          <w:p w14:paraId="0D752B9B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316A0CA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76234A29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  <w:tr w:rsidR="000F4A35" w:rsidRPr="00036690" w14:paraId="116BA8FF" w14:textId="77777777" w:rsidTr="00060A91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49DDA9AA" w14:textId="77777777" w:rsidR="000F4A35" w:rsidRDefault="000F4A35" w:rsidP="00060A91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DBE5F1" w:themeFill="accent1" w:themeFillTint="33"/>
            <w:vAlign w:val="center"/>
          </w:tcPr>
          <w:p w14:paraId="57C2BD51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2225" w:type="dxa"/>
            <w:gridSpan w:val="2"/>
            <w:shd w:val="clear" w:color="auto" w:fill="DBE5F1" w:themeFill="accent1" w:themeFillTint="33"/>
            <w:vAlign w:val="center"/>
          </w:tcPr>
          <w:p w14:paraId="64E5AF1B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1053" w:type="dxa"/>
            <w:shd w:val="clear" w:color="auto" w:fill="DBE5F1" w:themeFill="accent1" w:themeFillTint="33"/>
            <w:vAlign w:val="center"/>
          </w:tcPr>
          <w:p w14:paraId="5A7B811D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  <w:vAlign w:val="center"/>
          </w:tcPr>
          <w:p w14:paraId="4F151B5D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7C792DA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3E59ADC1" w14:textId="77777777" w:rsidR="000F4A35" w:rsidRDefault="000F4A35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 w:themeColor="text2" w:themeShade="BF"/>
                <w:szCs w:val="20"/>
              </w:rPr>
            </w:pPr>
          </w:p>
        </w:tc>
      </w:tr>
    </w:tbl>
    <w:p w14:paraId="6A3EF6FB" w14:textId="77777777" w:rsidR="00656542" w:rsidRDefault="00656542" w:rsidP="00656542"/>
    <w:tbl>
      <w:tblPr>
        <w:tblStyle w:val="FiveGoals"/>
        <w:tblpPr w:leftFromText="181" w:rightFromText="181" w:vertAnchor="text" w:horzAnchor="margin" w:tblpXSpec="center" w:tblpY="1052"/>
        <w:tblW w:w="10529" w:type="dxa"/>
        <w:tblLook w:val="04A0" w:firstRow="1" w:lastRow="0" w:firstColumn="1" w:lastColumn="0" w:noHBand="0" w:noVBand="1"/>
      </w:tblPr>
      <w:tblGrid>
        <w:gridCol w:w="817"/>
        <w:gridCol w:w="1636"/>
        <w:gridCol w:w="2692"/>
        <w:gridCol w:w="2692"/>
        <w:gridCol w:w="2692"/>
      </w:tblGrid>
      <w:tr w:rsidR="00060A91" w:rsidRPr="00436DC5" w14:paraId="6E83F189" w14:textId="77777777" w:rsidTr="00060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5"/>
            <w:shd w:val="clear" w:color="auto" w:fill="548DD4" w:themeFill="text2" w:themeFillTint="99"/>
            <w:vAlign w:val="center"/>
          </w:tcPr>
          <w:p w14:paraId="0C95EBCE" w14:textId="77777777" w:rsidR="00060A91" w:rsidRPr="00436DC5" w:rsidRDefault="00060A91" w:rsidP="00060A9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Please attach the following documentation</w:t>
            </w:r>
          </w:p>
        </w:tc>
      </w:tr>
      <w:tr w:rsidR="00060A91" w:rsidRPr="000D1213" w14:paraId="421F42A4" w14:textId="77777777" w:rsidTr="00060A9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56D5FB58" w14:textId="77777777" w:rsidR="00060A91" w:rsidRPr="000D1213" w:rsidRDefault="00797C44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noProof/>
                <w:color w:val="17365D" w:themeColor="text2" w:themeShade="BF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0BC9F1" wp14:editId="7C4F009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44450</wp:posOffset>
                      </wp:positionV>
                      <wp:extent cx="182245" cy="191770"/>
                      <wp:effectExtent l="9525" t="11430" r="8255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3C4B" id="Rectangle 9" o:spid="_x0000_s1026" style="position:absolute;margin-left:6.25pt;margin-top:3.5pt;width:14.3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z6IA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12" w:type="dxa"/>
            <w:gridSpan w:val="4"/>
            <w:shd w:val="clear" w:color="auto" w:fill="DBE5F1" w:themeFill="accent1" w:themeFillTint="33"/>
            <w:vAlign w:val="center"/>
          </w:tcPr>
          <w:p w14:paraId="6A18526E" w14:textId="77777777" w:rsidR="00060A91" w:rsidRPr="000D1213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>
              <w:rPr>
                <w:rFonts w:cs="Arial"/>
                <w:color w:val="17365D" w:themeColor="text2" w:themeShade="BF"/>
                <w:szCs w:val="20"/>
              </w:rPr>
              <w:t>Board minutes confirming the decision to declare staff surplus</w:t>
            </w:r>
          </w:p>
        </w:tc>
      </w:tr>
      <w:tr w:rsidR="00060A91" w:rsidRPr="00A251B5" w14:paraId="1B9C794A" w14:textId="77777777" w:rsidTr="00060A9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444C7102" w14:textId="77777777" w:rsidR="00060A91" w:rsidRDefault="00797C44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noProof/>
                <w:color w:val="17365D" w:themeColor="text2" w:themeShade="BF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652C1" wp14:editId="2231B56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182245" cy="191770"/>
                      <wp:effectExtent l="9525" t="11430" r="825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6532" id="Rectangle 10" o:spid="_x0000_s1026" style="position:absolute;margin-left:7pt;margin-top:5pt;width:14.3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rIIQIAAD0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12" w:type="dxa"/>
            <w:gridSpan w:val="4"/>
            <w:shd w:val="clear" w:color="auto" w:fill="DBE5F1" w:themeFill="accent1" w:themeFillTint="33"/>
            <w:vAlign w:val="center"/>
          </w:tcPr>
          <w:p w14:paraId="439834FD" w14:textId="71F4A71D" w:rsidR="00060A91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>
              <w:rPr>
                <w:rFonts w:cs="Arial"/>
                <w:color w:val="17365D" w:themeColor="text2" w:themeShade="BF"/>
                <w:szCs w:val="20"/>
              </w:rPr>
              <w:t xml:space="preserve">Copies of all correspondence between the </w:t>
            </w:r>
            <w:r w:rsidR="00AB4C50">
              <w:rPr>
                <w:rFonts w:cs="Arial"/>
                <w:color w:val="17365D" w:themeColor="text2" w:themeShade="BF"/>
                <w:szCs w:val="20"/>
              </w:rPr>
              <w:t>B</w:t>
            </w:r>
            <w:r>
              <w:rPr>
                <w:rFonts w:cs="Arial"/>
                <w:color w:val="17365D" w:themeColor="text2" w:themeShade="BF"/>
                <w:szCs w:val="20"/>
              </w:rPr>
              <w:t>oard and identified teacher(s):</w:t>
            </w:r>
          </w:p>
          <w:p w14:paraId="4135B0E4" w14:textId="34BD1D46" w:rsidR="00060A91" w:rsidRDefault="00060A91" w:rsidP="00060A9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>
              <w:rPr>
                <w:rFonts w:cs="Arial"/>
                <w:color w:val="17365D" w:themeColor="text2" w:themeShade="BF"/>
                <w:szCs w:val="20"/>
              </w:rPr>
              <w:t xml:space="preserve">Written communication from the </w:t>
            </w:r>
            <w:r w:rsidR="00AB4C50">
              <w:rPr>
                <w:rFonts w:cs="Arial"/>
                <w:color w:val="17365D" w:themeColor="text2" w:themeShade="BF"/>
                <w:szCs w:val="20"/>
              </w:rPr>
              <w:t>B</w:t>
            </w:r>
            <w:r>
              <w:rPr>
                <w:rFonts w:cs="Arial"/>
                <w:color w:val="17365D" w:themeColor="text2" w:themeShade="BF"/>
                <w:szCs w:val="20"/>
              </w:rPr>
              <w:t>oard to the teacher(s) notifying them of their options</w:t>
            </w:r>
          </w:p>
          <w:p w14:paraId="43CFF2A5" w14:textId="11134341" w:rsidR="00060A91" w:rsidRPr="00A251B5" w:rsidRDefault="00060A91" w:rsidP="00060A9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>
              <w:rPr>
                <w:rFonts w:cs="Arial"/>
                <w:color w:val="17365D" w:themeColor="text2" w:themeShade="BF"/>
                <w:szCs w:val="20"/>
              </w:rPr>
              <w:t xml:space="preserve">Written communication from the teacher(s) informing the </w:t>
            </w:r>
            <w:r w:rsidR="00AB4C50">
              <w:rPr>
                <w:rFonts w:cs="Arial"/>
                <w:color w:val="17365D" w:themeColor="text2" w:themeShade="BF"/>
                <w:szCs w:val="20"/>
              </w:rPr>
              <w:t>B</w:t>
            </w:r>
            <w:r>
              <w:rPr>
                <w:rFonts w:cs="Arial"/>
                <w:color w:val="17365D" w:themeColor="text2" w:themeShade="BF"/>
                <w:szCs w:val="20"/>
              </w:rPr>
              <w:t>oard of their decision</w:t>
            </w:r>
          </w:p>
        </w:tc>
      </w:tr>
      <w:tr w:rsidR="00060A91" w:rsidRPr="000D1213" w14:paraId="68752457" w14:textId="77777777" w:rsidTr="00060A9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5CE5BB16" w14:textId="77777777" w:rsidR="00060A91" w:rsidRDefault="00797C44" w:rsidP="00060A91">
            <w:pPr>
              <w:ind w:left="0"/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noProof/>
                <w:color w:val="17365D" w:themeColor="text2" w:themeShade="BF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0994B9" wp14:editId="529B68A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48895</wp:posOffset>
                      </wp:positionV>
                      <wp:extent cx="182245" cy="191770"/>
                      <wp:effectExtent l="9525" t="11430" r="8255" b="63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EA882" id="Rectangle 11" o:spid="_x0000_s1026" style="position:absolute;margin-left:7.75pt;margin-top:3.85pt;width:14.3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12" w:type="dxa"/>
            <w:gridSpan w:val="4"/>
            <w:shd w:val="clear" w:color="auto" w:fill="DBE5F1" w:themeFill="accent1" w:themeFillTint="33"/>
            <w:vAlign w:val="center"/>
          </w:tcPr>
          <w:p w14:paraId="74472576" w14:textId="5439E9CB" w:rsidR="00060A91" w:rsidRPr="000D1213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E97953">
              <w:rPr>
                <w:rFonts w:cs="Arial"/>
                <w:b/>
                <w:color w:val="17365D" w:themeColor="text2" w:themeShade="BF"/>
                <w:szCs w:val="20"/>
              </w:rPr>
              <w:t>If redeployment/supernumerary to another school option selected</w:t>
            </w:r>
            <w:r>
              <w:rPr>
                <w:rFonts w:cs="Arial"/>
                <w:color w:val="17365D" w:themeColor="text2" w:themeShade="BF"/>
                <w:szCs w:val="20"/>
              </w:rPr>
              <w:t xml:space="preserve">: written confirmation of formal agreement between both </w:t>
            </w:r>
            <w:r w:rsidR="009E3CC3">
              <w:rPr>
                <w:rFonts w:cs="Arial"/>
                <w:color w:val="17365D" w:themeColor="text2" w:themeShade="BF"/>
                <w:szCs w:val="20"/>
              </w:rPr>
              <w:t>B</w:t>
            </w:r>
            <w:r>
              <w:rPr>
                <w:rFonts w:cs="Arial"/>
                <w:color w:val="17365D" w:themeColor="text2" w:themeShade="BF"/>
                <w:szCs w:val="20"/>
              </w:rPr>
              <w:t>oards</w:t>
            </w:r>
          </w:p>
        </w:tc>
      </w:tr>
      <w:tr w:rsidR="00060A91" w14:paraId="6458C7A8" w14:textId="77777777" w:rsidTr="00060A9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14:paraId="70FFFCD6" w14:textId="77777777" w:rsidR="00060A91" w:rsidRDefault="00797C44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>
              <w:rPr>
                <w:rFonts w:cs="Arial"/>
                <w:noProof/>
                <w:color w:val="17365D" w:themeColor="text2" w:themeShade="BF"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ABAA4" wp14:editId="49A6F59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71120</wp:posOffset>
                      </wp:positionV>
                      <wp:extent cx="182245" cy="191770"/>
                      <wp:effectExtent l="9525" t="11430" r="8255" b="63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4FFB" id="Rectangle 12" o:spid="_x0000_s1026" style="position:absolute;margin-left:7.75pt;margin-top:5.6pt;width:14.3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7VIQIAAD0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9712" w:type="dxa"/>
            <w:gridSpan w:val="4"/>
            <w:shd w:val="clear" w:color="auto" w:fill="DBE5F1" w:themeFill="accent1" w:themeFillTint="33"/>
            <w:vAlign w:val="center"/>
          </w:tcPr>
          <w:p w14:paraId="279398C7" w14:textId="47C6E94E" w:rsidR="00060A91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E97953">
              <w:rPr>
                <w:rFonts w:cs="Arial"/>
                <w:b/>
                <w:color w:val="17365D" w:themeColor="text2" w:themeShade="BF"/>
                <w:szCs w:val="20"/>
              </w:rPr>
              <w:t>If retraining option selected</w:t>
            </w:r>
            <w:r>
              <w:rPr>
                <w:rFonts w:cs="Arial"/>
                <w:color w:val="17365D" w:themeColor="text2" w:themeShade="BF"/>
                <w:szCs w:val="20"/>
              </w:rPr>
              <w:t xml:space="preserve">: full details of the intended course and an explanation of how </w:t>
            </w:r>
            <w:r w:rsidR="001A4F65">
              <w:rPr>
                <w:rFonts w:cs="Arial"/>
                <w:color w:val="17365D" w:themeColor="text2" w:themeShade="BF"/>
                <w:szCs w:val="20"/>
              </w:rPr>
              <w:t xml:space="preserve">this </w:t>
            </w:r>
            <w:r>
              <w:rPr>
                <w:rFonts w:cs="Arial"/>
                <w:color w:val="17365D" w:themeColor="text2" w:themeShade="BF"/>
                <w:szCs w:val="20"/>
              </w:rPr>
              <w:t xml:space="preserve">course upgrades or enhances the teacher’s skills. Retraining courses require Ministry approval before access to the retraining option is confirmed. Course criteria outlined on the </w:t>
            </w:r>
            <w:hyperlink r:id="rId7" w:anchor="Retraining" w:history="1">
              <w:r w:rsidRPr="00A251B5">
                <w:rPr>
                  <w:rStyle w:val="Hyperlink"/>
                  <w:rFonts w:cs="Arial"/>
                  <w:szCs w:val="20"/>
                </w:rPr>
                <w:t>Ministry website</w:t>
              </w:r>
            </w:hyperlink>
          </w:p>
        </w:tc>
      </w:tr>
      <w:tr w:rsidR="00060A91" w:rsidRPr="000D1213" w14:paraId="6EE5971D" w14:textId="77777777" w:rsidTr="00060A9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5"/>
            <w:shd w:val="clear" w:color="auto" w:fill="548DD4" w:themeFill="text2" w:themeFillTint="99"/>
            <w:vAlign w:val="center"/>
          </w:tcPr>
          <w:p w14:paraId="3CF06F2B" w14:textId="77777777" w:rsidR="00060A91" w:rsidRPr="000D1213" w:rsidRDefault="003568BC" w:rsidP="003568BC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 xml:space="preserve">Certification </w:t>
            </w:r>
            <w:r w:rsidR="00797C44" w:rsidRPr="00797C44">
              <w:rPr>
                <w:rFonts w:cs="Arial"/>
                <w:color w:val="FFFFFF" w:themeColor="background1"/>
                <w:sz w:val="18"/>
                <w:szCs w:val="18"/>
              </w:rPr>
              <w:t>(I certify that I have checked the information on this form, to the best of my knowledge, is true and correct in every particular)</w:t>
            </w:r>
          </w:p>
        </w:tc>
      </w:tr>
      <w:tr w:rsidR="00060A91" w14:paraId="4480D01C" w14:textId="77777777" w:rsidTr="00060A9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78E33336" w14:textId="77777777" w:rsidR="00060A91" w:rsidRPr="00797C44" w:rsidRDefault="00060A91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797C44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Principal’s name</w:t>
            </w:r>
          </w:p>
        </w:tc>
        <w:tc>
          <w:tcPr>
            <w:tcW w:w="8076" w:type="dxa"/>
            <w:gridSpan w:val="3"/>
            <w:shd w:val="clear" w:color="auto" w:fill="DBE5F1" w:themeFill="accent1" w:themeFillTint="33"/>
            <w:vAlign w:val="center"/>
          </w:tcPr>
          <w:p w14:paraId="3F308C3D" w14:textId="77777777" w:rsidR="00060A91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</w:p>
        </w:tc>
      </w:tr>
      <w:tr w:rsidR="00060A91" w14:paraId="4003475B" w14:textId="77777777" w:rsidTr="00FC3D6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1CBC94BF" w14:textId="77777777" w:rsidR="00060A91" w:rsidRPr="00797C44" w:rsidRDefault="00060A91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797C44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Signature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09A31D4F" w14:textId="77777777" w:rsidR="00060A91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51A822D6" w14:textId="77777777" w:rsidR="00060A91" w:rsidRPr="00797C44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797C44">
              <w:rPr>
                <w:rFonts w:cs="Arial"/>
                <w:color w:val="17365D" w:themeColor="text2" w:themeShade="BF"/>
                <w:szCs w:val="20"/>
              </w:rPr>
              <w:t>Date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3A4D3BFE" w14:textId="77777777" w:rsidR="00060A91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</w:p>
        </w:tc>
      </w:tr>
      <w:tr w:rsidR="00060A91" w14:paraId="751D611C" w14:textId="77777777" w:rsidTr="00060A9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58D53DDB" w14:textId="77777777" w:rsidR="00060A91" w:rsidRPr="00797C44" w:rsidRDefault="003568BC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797C44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Board C</w:t>
            </w:r>
            <w:r w:rsidR="00060A91" w:rsidRPr="00797C44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hair’s name</w:t>
            </w:r>
          </w:p>
        </w:tc>
        <w:tc>
          <w:tcPr>
            <w:tcW w:w="8076" w:type="dxa"/>
            <w:gridSpan w:val="3"/>
            <w:shd w:val="clear" w:color="auto" w:fill="DBE5F1" w:themeFill="accent1" w:themeFillTint="33"/>
            <w:vAlign w:val="center"/>
          </w:tcPr>
          <w:p w14:paraId="07B2E58F" w14:textId="77777777" w:rsidR="00060A91" w:rsidRPr="00797C44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</w:p>
        </w:tc>
      </w:tr>
      <w:tr w:rsidR="00060A91" w14:paraId="7D788226" w14:textId="77777777" w:rsidTr="00407DC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gridSpan w:val="2"/>
            <w:shd w:val="clear" w:color="auto" w:fill="DBE5F1" w:themeFill="accent1" w:themeFillTint="33"/>
            <w:vAlign w:val="center"/>
          </w:tcPr>
          <w:p w14:paraId="032357ED" w14:textId="77777777" w:rsidR="00060A91" w:rsidRPr="00797C44" w:rsidRDefault="00060A91" w:rsidP="00060A91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797C44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Signature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7DF0D02C" w14:textId="77777777" w:rsidR="00060A91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1A6F2738" w14:textId="77777777" w:rsidR="00060A91" w:rsidRPr="00797C44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797C44">
              <w:rPr>
                <w:rFonts w:cs="Arial"/>
                <w:color w:val="17365D" w:themeColor="text2" w:themeShade="BF"/>
                <w:szCs w:val="20"/>
              </w:rPr>
              <w:t>Date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354043DF" w14:textId="77777777" w:rsidR="00060A91" w:rsidRDefault="00060A91" w:rsidP="0006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</w:p>
        </w:tc>
      </w:tr>
    </w:tbl>
    <w:p w14:paraId="1325D83B" w14:textId="77777777" w:rsidR="00060A91" w:rsidRDefault="00060A91" w:rsidP="00656542"/>
    <w:sectPr w:rsidR="00060A91" w:rsidSect="00656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6BCD" w14:textId="77777777" w:rsidR="00605E61" w:rsidRDefault="00605E61" w:rsidP="00656542">
      <w:pPr>
        <w:spacing w:after="0" w:line="240" w:lineRule="auto"/>
      </w:pPr>
      <w:r>
        <w:separator/>
      </w:r>
    </w:p>
  </w:endnote>
  <w:endnote w:type="continuationSeparator" w:id="0">
    <w:p w14:paraId="70B4B248" w14:textId="77777777" w:rsidR="00605E61" w:rsidRDefault="00605E61" w:rsidP="006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DEA5" w14:textId="77777777" w:rsidR="003B6C80" w:rsidRDefault="003B6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8590" w14:textId="5BCC64A3" w:rsidR="00B819EC" w:rsidRDefault="00B819EC" w:rsidP="00B819EC">
    <w:pPr>
      <w:pStyle w:val="Footer"/>
      <w:rPr>
        <w:sz w:val="16"/>
        <w:szCs w:val="16"/>
      </w:rPr>
    </w:pPr>
    <w:r w:rsidRPr="000F4A35">
      <w:rPr>
        <w:sz w:val="16"/>
        <w:szCs w:val="16"/>
      </w:rPr>
      <w:t>Surplus Staffing Form 20</w:t>
    </w:r>
    <w:r>
      <w:rPr>
        <w:sz w:val="16"/>
        <w:szCs w:val="16"/>
      </w:rPr>
      <w:t>22</w:t>
    </w:r>
    <w:r w:rsidRPr="000F4A35">
      <w:rPr>
        <w:sz w:val="16"/>
        <w:szCs w:val="16"/>
      </w:rPr>
      <w:tab/>
    </w:r>
    <w:r w:rsidRPr="000F4A35">
      <w:rPr>
        <w:sz w:val="16"/>
        <w:szCs w:val="16"/>
      </w:rPr>
      <w:tab/>
      <w:t>Ministry of Education</w:t>
    </w:r>
  </w:p>
  <w:p w14:paraId="7AF7A12D" w14:textId="77777777" w:rsidR="00B819EC" w:rsidRDefault="009E3CC3" w:rsidP="00B819EC">
    <w:pPr>
      <w:pStyle w:val="Footer"/>
      <w:rPr>
        <w:sz w:val="16"/>
        <w:szCs w:val="16"/>
      </w:rPr>
    </w:pPr>
    <w:hyperlink r:id="rId1" w:history="1">
      <w:r w:rsidR="00B819EC" w:rsidRPr="003B6C80">
        <w:rPr>
          <w:rStyle w:val="Hyperlink"/>
          <w:sz w:val="16"/>
          <w:szCs w:val="16"/>
        </w:rPr>
        <w:t>Surplus staffing support for a reduction in staffing entitlement – Education in New Zealand</w:t>
      </w:r>
    </w:hyperlink>
  </w:p>
  <w:p w14:paraId="08EF4093" w14:textId="77777777" w:rsidR="00B819EC" w:rsidRPr="000F4A35" w:rsidRDefault="00B819EC" w:rsidP="00B819EC">
    <w:pPr>
      <w:pStyle w:val="Footer"/>
      <w:rPr>
        <w:sz w:val="16"/>
        <w:szCs w:val="16"/>
      </w:rPr>
    </w:pPr>
    <w:r>
      <w:rPr>
        <w:sz w:val="16"/>
        <w:szCs w:val="16"/>
      </w:rPr>
      <w:t>S</w:t>
    </w:r>
    <w:r w:rsidRPr="00B819EC">
      <w:rPr>
        <w:sz w:val="16"/>
        <w:szCs w:val="16"/>
      </w:rPr>
      <w:t>end to:</w:t>
    </w:r>
    <w:r>
      <w:rPr>
        <w:sz w:val="16"/>
        <w:szCs w:val="16"/>
      </w:rPr>
      <w:t xml:space="preserve"> </w:t>
    </w:r>
    <w:hyperlink r:id="rId2" w:history="1">
      <w:r w:rsidRPr="00AB4253">
        <w:rPr>
          <w:rStyle w:val="Hyperlink"/>
          <w:sz w:val="16"/>
          <w:szCs w:val="16"/>
        </w:rPr>
        <w:t>Resourcing@education.govt.nz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</w:p>
  <w:p w14:paraId="00F67A34" w14:textId="76394B88" w:rsidR="000F4A35" w:rsidRDefault="003568BC">
    <w:pPr>
      <w:pStyle w:val="Footer"/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8827" w14:textId="6CE1738C" w:rsidR="000F4A35" w:rsidRDefault="000F4A35">
    <w:pPr>
      <w:pStyle w:val="Footer"/>
      <w:rPr>
        <w:sz w:val="16"/>
        <w:szCs w:val="16"/>
      </w:rPr>
    </w:pPr>
    <w:r w:rsidRPr="000F4A35">
      <w:rPr>
        <w:sz w:val="16"/>
        <w:szCs w:val="16"/>
      </w:rPr>
      <w:t>Surplus Staffing Form 20</w:t>
    </w:r>
    <w:r w:rsidR="003B6C80">
      <w:rPr>
        <w:sz w:val="16"/>
        <w:szCs w:val="16"/>
      </w:rPr>
      <w:t>22</w:t>
    </w:r>
    <w:r w:rsidRPr="000F4A35">
      <w:rPr>
        <w:sz w:val="16"/>
        <w:szCs w:val="16"/>
      </w:rPr>
      <w:tab/>
    </w:r>
    <w:r w:rsidRPr="000F4A35">
      <w:rPr>
        <w:sz w:val="16"/>
        <w:szCs w:val="16"/>
      </w:rPr>
      <w:tab/>
      <w:t>Ministry of Education</w:t>
    </w:r>
  </w:p>
  <w:p w14:paraId="48107DB8" w14:textId="77777777" w:rsidR="00B819EC" w:rsidRDefault="009E3CC3" w:rsidP="003568BC">
    <w:pPr>
      <w:pStyle w:val="Footer"/>
      <w:rPr>
        <w:sz w:val="16"/>
        <w:szCs w:val="16"/>
      </w:rPr>
    </w:pPr>
    <w:hyperlink r:id="rId1" w:history="1">
      <w:r w:rsidR="003B6C80" w:rsidRPr="003B6C80">
        <w:rPr>
          <w:rStyle w:val="Hyperlink"/>
          <w:sz w:val="16"/>
          <w:szCs w:val="16"/>
        </w:rPr>
        <w:t>Surplus staffing support for a reduction in staffing entitlement – Education in New Zealand</w:t>
      </w:r>
    </w:hyperlink>
  </w:p>
  <w:p w14:paraId="655AE58E" w14:textId="4873EE79" w:rsidR="000F4A35" w:rsidRPr="000F4A35" w:rsidRDefault="00B819EC" w:rsidP="003568BC">
    <w:pPr>
      <w:pStyle w:val="Footer"/>
      <w:rPr>
        <w:sz w:val="16"/>
        <w:szCs w:val="16"/>
      </w:rPr>
    </w:pPr>
    <w:r>
      <w:rPr>
        <w:sz w:val="16"/>
        <w:szCs w:val="16"/>
      </w:rPr>
      <w:t>S</w:t>
    </w:r>
    <w:r w:rsidRPr="00B819EC">
      <w:rPr>
        <w:sz w:val="16"/>
        <w:szCs w:val="16"/>
      </w:rPr>
      <w:t>end to:</w:t>
    </w:r>
    <w:r>
      <w:rPr>
        <w:sz w:val="16"/>
        <w:szCs w:val="16"/>
      </w:rPr>
      <w:t xml:space="preserve"> </w:t>
    </w:r>
    <w:hyperlink r:id="rId2" w:history="1">
      <w:r w:rsidRPr="00AB4253">
        <w:rPr>
          <w:rStyle w:val="Hyperlink"/>
          <w:sz w:val="16"/>
          <w:szCs w:val="16"/>
        </w:rPr>
        <w:t>Resourcing@education.govt.nz</w:t>
      </w:r>
    </w:hyperlink>
    <w:r>
      <w:rPr>
        <w:sz w:val="16"/>
        <w:szCs w:val="16"/>
      </w:rPr>
      <w:t xml:space="preserve"> </w:t>
    </w:r>
    <w:r w:rsidR="003568B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4CFA" w14:textId="77777777" w:rsidR="00605E61" w:rsidRDefault="00605E61" w:rsidP="00656542">
      <w:pPr>
        <w:spacing w:after="0" w:line="240" w:lineRule="auto"/>
      </w:pPr>
      <w:r>
        <w:separator/>
      </w:r>
    </w:p>
  </w:footnote>
  <w:footnote w:type="continuationSeparator" w:id="0">
    <w:p w14:paraId="2EAF9E92" w14:textId="77777777" w:rsidR="00605E61" w:rsidRDefault="00605E61" w:rsidP="006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4C1F" w14:textId="77777777" w:rsidR="003B6C80" w:rsidRDefault="003B6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F1A4" w14:textId="77777777" w:rsidR="00656542" w:rsidRDefault="00656542">
    <w:pPr>
      <w:pStyle w:val="Header"/>
    </w:pPr>
  </w:p>
  <w:p w14:paraId="2BD612FF" w14:textId="77777777" w:rsidR="00656542" w:rsidRDefault="00060A91">
    <w:pPr>
      <w:pStyle w:val="Header"/>
    </w:pPr>
    <w:r w:rsidRPr="00656542">
      <w:rPr>
        <w:noProof/>
        <w:lang w:val="en-NZ" w:eastAsia="en-NZ"/>
      </w:rPr>
      <w:drawing>
        <wp:anchor distT="36576" distB="36576" distL="36576" distR="36576" simplePos="0" relativeHeight="251661312" behindDoc="0" locked="0" layoutInCell="1" allowOverlap="1" wp14:anchorId="01F8CC12" wp14:editId="40B97B0C">
          <wp:simplePos x="0" y="0"/>
          <wp:positionH relativeFrom="column">
            <wp:posOffset>-95250</wp:posOffset>
          </wp:positionH>
          <wp:positionV relativeFrom="paragraph">
            <wp:posOffset>-306705</wp:posOffset>
          </wp:positionV>
          <wp:extent cx="6148498" cy="902525"/>
          <wp:effectExtent l="19050" t="0" r="762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498" cy="9025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1761" w14:textId="77777777" w:rsidR="00656542" w:rsidRDefault="00656542">
    <w:pPr>
      <w:pStyle w:val="Header"/>
    </w:pPr>
    <w:r w:rsidRPr="00656542">
      <w:rPr>
        <w:noProof/>
        <w:lang w:val="en-NZ" w:eastAsia="en-NZ"/>
      </w:rPr>
      <w:drawing>
        <wp:anchor distT="36576" distB="36576" distL="36576" distR="36576" simplePos="0" relativeHeight="251659264" behindDoc="0" locked="0" layoutInCell="1" allowOverlap="1" wp14:anchorId="26B25128" wp14:editId="21E03530">
          <wp:simplePos x="0" y="0"/>
          <wp:positionH relativeFrom="column">
            <wp:posOffset>-211455</wp:posOffset>
          </wp:positionH>
          <wp:positionV relativeFrom="paragraph">
            <wp:posOffset>-102235</wp:posOffset>
          </wp:positionV>
          <wp:extent cx="6148498" cy="902525"/>
          <wp:effectExtent l="19050" t="0" r="762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498" cy="9025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126"/>
    <w:multiLevelType w:val="hybridMultilevel"/>
    <w:tmpl w:val="887806AA"/>
    <w:lvl w:ilvl="0" w:tplc="BFAE2106">
      <w:start w:val="1"/>
      <w:numFmt w:val="bullet"/>
      <w:lvlText w:val="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42"/>
    <w:rsid w:val="00060A91"/>
    <w:rsid w:val="000D1213"/>
    <w:rsid w:val="000F32C7"/>
    <w:rsid w:val="000F4A35"/>
    <w:rsid w:val="0013384F"/>
    <w:rsid w:val="001A4F65"/>
    <w:rsid w:val="001B1E8D"/>
    <w:rsid w:val="001E7881"/>
    <w:rsid w:val="002B2D5B"/>
    <w:rsid w:val="003568BC"/>
    <w:rsid w:val="00370676"/>
    <w:rsid w:val="003B6C80"/>
    <w:rsid w:val="00436DC5"/>
    <w:rsid w:val="004C739C"/>
    <w:rsid w:val="00605E61"/>
    <w:rsid w:val="00656542"/>
    <w:rsid w:val="006C189E"/>
    <w:rsid w:val="00756979"/>
    <w:rsid w:val="00797C44"/>
    <w:rsid w:val="009E3CC3"/>
    <w:rsid w:val="00A251B5"/>
    <w:rsid w:val="00AA3000"/>
    <w:rsid w:val="00AB4C50"/>
    <w:rsid w:val="00AF4FB4"/>
    <w:rsid w:val="00B73F1D"/>
    <w:rsid w:val="00B819EC"/>
    <w:rsid w:val="00D62765"/>
    <w:rsid w:val="00D71BB7"/>
    <w:rsid w:val="00E30AE0"/>
    <w:rsid w:val="00E97953"/>
    <w:rsid w:val="00EA736F"/>
    <w:rsid w:val="00F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99CF15"/>
  <w15:docId w15:val="{59344882-B3A5-493C-B600-76E059AB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9E"/>
  </w:style>
  <w:style w:type="paragraph" w:styleId="Heading1">
    <w:name w:val="heading 1"/>
    <w:basedOn w:val="Normal"/>
    <w:next w:val="Normal"/>
    <w:link w:val="Heading1Char"/>
    <w:uiPriority w:val="9"/>
    <w:qFormat/>
    <w:rsid w:val="000F4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42"/>
  </w:style>
  <w:style w:type="paragraph" w:styleId="Footer">
    <w:name w:val="footer"/>
    <w:basedOn w:val="Normal"/>
    <w:link w:val="Foot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42"/>
  </w:style>
  <w:style w:type="paragraph" w:styleId="BalloonText">
    <w:name w:val="Balloon Text"/>
    <w:basedOn w:val="Normal"/>
    <w:link w:val="BalloonTextChar"/>
    <w:uiPriority w:val="99"/>
    <w:semiHidden/>
    <w:unhideWhenUsed/>
    <w:rsid w:val="006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565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FiveGoals">
    <w:name w:val="Five Goals"/>
    <w:basedOn w:val="TableNormal"/>
    <w:uiPriority w:val="99"/>
    <w:rsid w:val="00656542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lueSubheading3">
    <w:name w:val="Blue Subheading 3"/>
    <w:basedOn w:val="Heading3"/>
    <w:qFormat/>
    <w:rsid w:val="00656542"/>
    <w:pPr>
      <w:spacing w:after="120" w:line="240" w:lineRule="atLeast"/>
    </w:pPr>
    <w:rPr>
      <w:rFonts w:ascii="Arial" w:hAnsi="Arial"/>
      <w:color w:val="3472AC"/>
      <w:sz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5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A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A30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t.nz/school/funding-and-financials/resourcing/school-staffing/surplus-staffing-suppor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sourcing@education.govt.nz" TargetMode="External"/><Relationship Id="rId1" Type="http://schemas.openxmlformats.org/officeDocument/2006/relationships/hyperlink" Target="https://www.education.govt.nz/school/funding-and-financials/resourcing/school-staffing/surplus-staffing-support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sourcing@education.govt.nz" TargetMode="External"/><Relationship Id="rId1" Type="http://schemas.openxmlformats.org/officeDocument/2006/relationships/hyperlink" Target="https://www.education.govt.nz/school/funding-and-financials/resourcing/school-staffing/surplus-staffing-suppor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Hennessy</dc:creator>
  <cp:lastModifiedBy>Antonia Granger</cp:lastModifiedBy>
  <cp:revision>2</cp:revision>
  <dcterms:created xsi:type="dcterms:W3CDTF">2022-12-06T01:24:00Z</dcterms:created>
  <dcterms:modified xsi:type="dcterms:W3CDTF">2022-12-06T01:24:00Z</dcterms:modified>
</cp:coreProperties>
</file>