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0F4F" w14:textId="359FF3E3" w:rsidR="00605209" w:rsidRDefault="00605209" w:rsidP="00605209">
      <w:pPr>
        <w:pStyle w:val="Heading1"/>
      </w:pPr>
      <w:r>
        <w:t xml:space="preserve">Description for </w:t>
      </w:r>
      <w:r w:rsidRPr="00605209">
        <w:t>DI4OL</w:t>
      </w:r>
      <w:r>
        <w:t xml:space="preserve"> </w:t>
      </w:r>
      <w:r w:rsidR="005F44B1">
        <w:t>diagram</w:t>
      </w:r>
    </w:p>
    <w:p w14:paraId="23E2BFFF" w14:textId="77777777" w:rsidR="00605209" w:rsidRDefault="00605209" w:rsidP="00605209"/>
    <w:p w14:paraId="05AAE0C1" w14:textId="6466A252" w:rsidR="00605209" w:rsidRPr="00605209" w:rsidRDefault="00605209" w:rsidP="00605209">
      <w:r w:rsidRPr="00605209">
        <w:t xml:space="preserve">The image shows a group of users, who could be learners, teachers and </w:t>
      </w:r>
      <w:proofErr w:type="spellStart"/>
      <w:r w:rsidRPr="00605209">
        <w:t>whānau</w:t>
      </w:r>
      <w:proofErr w:type="spellEnd"/>
      <w:r w:rsidRPr="00605209">
        <w:t>, who wish to access Education applications via the DI4OL identity broker.</w:t>
      </w:r>
    </w:p>
    <w:p w14:paraId="13D50341" w14:textId="77777777" w:rsidR="00605209" w:rsidRPr="00605209" w:rsidRDefault="00605209" w:rsidP="00605209"/>
    <w:p w14:paraId="077D0374" w14:textId="77777777" w:rsidR="00605209" w:rsidRPr="00605209" w:rsidRDefault="00605209" w:rsidP="00605209">
      <w:r w:rsidRPr="00605209">
        <w:t xml:space="preserve">The DI4OL identity broker is a Federated Identity Broker based on Microsoft Azure B2C. </w:t>
      </w:r>
    </w:p>
    <w:p w14:paraId="61FA1EDE" w14:textId="6DEA8F48" w:rsidR="00605209" w:rsidRPr="00605209" w:rsidRDefault="00605209" w:rsidP="00605209">
      <w:r w:rsidRPr="00605209">
        <w:t xml:space="preserve">DI4OL authenticates the users against their preferred Identity Provider, such as Google for Education, Microsoft 365, iCloud or </w:t>
      </w:r>
      <w:proofErr w:type="spellStart"/>
      <w:r w:rsidRPr="00605209">
        <w:t>RealMe</w:t>
      </w:r>
      <w:proofErr w:type="spellEnd"/>
      <w:r w:rsidRPr="00605209">
        <w:t>.</w:t>
      </w:r>
    </w:p>
    <w:p w14:paraId="5A879F9C" w14:textId="77777777" w:rsidR="00605209" w:rsidRPr="00605209" w:rsidRDefault="00605209" w:rsidP="00605209"/>
    <w:p w14:paraId="3B9CA9BC" w14:textId="537F02CD" w:rsidR="005D0FF1" w:rsidRPr="00605209" w:rsidRDefault="00605209" w:rsidP="00605209">
      <w:r w:rsidRPr="00605209">
        <w:t xml:space="preserve">After authentication, DI4OL users </w:t>
      </w:r>
      <w:proofErr w:type="gramStart"/>
      <w:r w:rsidRPr="00605209">
        <w:t>are able to</w:t>
      </w:r>
      <w:proofErr w:type="gramEnd"/>
      <w:r w:rsidRPr="00605209">
        <w:t xml:space="preserve"> access Education Applications and Services such as NZQA online assessment and Record of Achievement, and in the future Te </w:t>
      </w:r>
      <w:proofErr w:type="spellStart"/>
      <w:r w:rsidRPr="00605209">
        <w:t>Tāhuhu</w:t>
      </w:r>
      <w:proofErr w:type="spellEnd"/>
      <w:r w:rsidRPr="00605209">
        <w:t xml:space="preserve"> Te </w:t>
      </w:r>
      <w:proofErr w:type="spellStart"/>
      <w:r w:rsidRPr="00605209">
        <w:t>Mātauranga</w:t>
      </w:r>
      <w:proofErr w:type="spellEnd"/>
      <w:r w:rsidRPr="00605209">
        <w:t xml:space="preserve">, Te </w:t>
      </w:r>
      <w:proofErr w:type="spellStart"/>
      <w:r w:rsidRPr="00605209">
        <w:t>Mahau</w:t>
      </w:r>
      <w:proofErr w:type="spellEnd"/>
      <w:r w:rsidRPr="00605209">
        <w:t xml:space="preserve"> portal, ESL applications and Education Payroll.</w:t>
      </w:r>
    </w:p>
    <w:sectPr w:rsidR="005D0FF1" w:rsidRPr="00605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9"/>
    <w:rsid w:val="005D0FF1"/>
    <w:rsid w:val="005F44B1"/>
    <w:rsid w:val="006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EF64"/>
  <w15:chartTrackingRefBased/>
  <w15:docId w15:val="{BDC59F16-E88E-4530-9471-20B7C9F2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Ministry of Education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2022-09-16T02:51:00Z</dcterms:created>
  <dcterms:modified xsi:type="dcterms:W3CDTF">2022-09-16T02:51:00Z</dcterms:modified>
</cp:coreProperties>
</file>