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05" w:rsidRDefault="00D94405" w:rsidP="00D94405">
      <w:pPr>
        <w:pStyle w:val="Heading2"/>
      </w:pPr>
      <w:bookmarkStart w:id="0" w:name="_GoBack"/>
      <w:bookmarkEnd w:id="0"/>
      <w:r w:rsidRPr="00F040F2">
        <w:t xml:space="preserve">Appendix </w:t>
      </w:r>
      <w:r>
        <w:t>D</w:t>
      </w:r>
      <w:r w:rsidRPr="00F040F2">
        <w:t xml:space="preserve"> </w:t>
      </w:r>
      <w:r w:rsidRPr="00F040F2">
        <w:rPr>
          <w:rFonts w:hint="eastAsia"/>
        </w:rPr>
        <w:t>–</w:t>
      </w:r>
      <w:r w:rsidRPr="00F040F2">
        <w:t xml:space="preserve"> </w:t>
      </w:r>
      <w:r>
        <w:t>International Fee Paying Students</w:t>
      </w:r>
      <w:r>
        <w:br/>
      </w:r>
    </w:p>
    <w:p w:rsidR="00D94405" w:rsidRPr="00C8140C" w:rsidRDefault="00D94405" w:rsidP="00D94405">
      <w:pPr>
        <w:pStyle w:val="Heading6"/>
      </w:pPr>
      <w:r>
        <w:t>International Group Students (staying more than 2 weeks), 28 day visa waiver</w:t>
      </w:r>
      <w:r>
        <w:br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9781"/>
      </w:tblGrid>
      <w:tr w:rsidR="00D94405" w:rsidRPr="00F86EE5" w:rsidTr="00EF70FD">
        <w:trPr>
          <w:cantSplit/>
          <w:trHeight w:val="261"/>
          <w:tblHeader/>
        </w:trPr>
        <w:tc>
          <w:tcPr>
            <w:tcW w:w="4219" w:type="dxa"/>
          </w:tcPr>
          <w:p w:rsidR="00D94405" w:rsidRDefault="00D94405" w:rsidP="00EF70FD">
            <w:pPr>
              <w:pStyle w:val="Heading6"/>
              <w:spacing w:before="120"/>
            </w:pPr>
            <w:r>
              <w:t>Eligibility criteria</w:t>
            </w:r>
          </w:p>
        </w:tc>
        <w:tc>
          <w:tcPr>
            <w:tcW w:w="9781" w:type="dxa"/>
          </w:tcPr>
          <w:p w:rsidR="00D94405" w:rsidRDefault="00D94405" w:rsidP="00EF70FD">
            <w:pPr>
              <w:pStyle w:val="Heading6"/>
              <w:spacing w:before="120"/>
              <w:ind w:left="34"/>
            </w:pPr>
            <w:r>
              <w:t>Verification document</w:t>
            </w:r>
          </w:p>
        </w:tc>
      </w:tr>
      <w:tr w:rsidR="00D94405" w:rsidRPr="00F86EE5" w:rsidTr="00EF70FD">
        <w:trPr>
          <w:trHeight w:val="2575"/>
        </w:trPr>
        <w:tc>
          <w:tcPr>
            <w:tcW w:w="4219" w:type="dxa"/>
          </w:tcPr>
          <w:p w:rsidR="00D94405" w:rsidRDefault="003104D7" w:rsidP="003104D7">
            <w:pPr>
              <w:pStyle w:val="BodyText"/>
              <w:tabs>
                <w:tab w:val="left" w:pos="426"/>
              </w:tabs>
            </w:pPr>
            <w:r>
              <w:t>17.</w:t>
            </w:r>
            <w:r>
              <w:tab/>
            </w:r>
            <w:r w:rsidR="00D94405" w:rsidRPr="00F86EE5">
              <w:t>International fee paying</w:t>
            </w:r>
          </w:p>
        </w:tc>
        <w:tc>
          <w:tcPr>
            <w:tcW w:w="9781" w:type="dxa"/>
          </w:tcPr>
          <w:p w:rsidR="00D94405" w:rsidRDefault="00D94405" w:rsidP="00EF70FD">
            <w:pPr>
              <w:pStyle w:val="BodyText"/>
              <w:ind w:left="34"/>
              <w:rPr>
                <w:lang w:val="en-GB"/>
              </w:rPr>
            </w:pPr>
            <w:r>
              <w:rPr>
                <w:b/>
                <w:lang w:val="en-GB"/>
              </w:rPr>
              <w:t xml:space="preserve">Any </w:t>
            </w:r>
            <w:r w:rsidRPr="007D204E">
              <w:rPr>
                <w:b/>
                <w:lang w:val="en-GB"/>
              </w:rPr>
              <w:t>ONE</w:t>
            </w:r>
            <w:r>
              <w:rPr>
                <w:lang w:val="en-GB"/>
              </w:rPr>
              <w:t xml:space="preserve"> of the following</w:t>
            </w:r>
          </w:p>
          <w:p w:rsidR="00D94405" w:rsidRPr="007D204E" w:rsidRDefault="00D94405" w:rsidP="00D94405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GB"/>
              </w:rPr>
              <w:t>v</w:t>
            </w:r>
            <w:r w:rsidRPr="002B287D">
              <w:rPr>
                <w:lang w:val="en-GB"/>
              </w:rPr>
              <w:t xml:space="preserve">alid </w:t>
            </w:r>
            <w:r>
              <w:rPr>
                <w:lang w:val="en-GB"/>
              </w:rPr>
              <w:t>s</w:t>
            </w:r>
            <w:r w:rsidRPr="002B287D">
              <w:rPr>
                <w:lang w:val="en-GB"/>
              </w:rPr>
              <w:t xml:space="preserve">tudent </w:t>
            </w:r>
            <w:r>
              <w:rPr>
                <w:lang w:val="en-GB"/>
              </w:rPr>
              <w:t>v</w:t>
            </w:r>
            <w:r w:rsidRPr="002B287D">
              <w:rPr>
                <w:lang w:val="en-GB"/>
              </w:rPr>
              <w:t xml:space="preserve">isa with Conditions of Study that include the name of the school OR </w:t>
            </w:r>
            <w:r>
              <w:t>interim v</w:t>
            </w:r>
            <w:r w:rsidRPr="007D204E">
              <w:t xml:space="preserve">isa  that extends this visa and conditions </w:t>
            </w:r>
          </w:p>
          <w:p w:rsidR="00D94405" w:rsidRDefault="00D94405" w:rsidP="00D94405">
            <w:pPr>
              <w:pStyle w:val="BodyTex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Pr="00F86EE5">
              <w:rPr>
                <w:lang w:val="en-GB"/>
              </w:rPr>
              <w:t xml:space="preserve">alid </w:t>
            </w:r>
            <w:r>
              <w:rPr>
                <w:lang w:val="en-GB"/>
              </w:rPr>
              <w:t>v</w:t>
            </w:r>
            <w:r w:rsidRPr="00F86EE5">
              <w:rPr>
                <w:lang w:val="en-GB"/>
              </w:rPr>
              <w:t xml:space="preserve">isitor </w:t>
            </w:r>
            <w:r>
              <w:rPr>
                <w:lang w:val="en-GB"/>
              </w:rPr>
              <w:t>v</w:t>
            </w:r>
            <w:r w:rsidRPr="00F86EE5">
              <w:rPr>
                <w:lang w:val="en-GB"/>
              </w:rPr>
              <w:t>isa</w:t>
            </w:r>
          </w:p>
          <w:p w:rsidR="00D94405" w:rsidRDefault="00D94405" w:rsidP="00EF70FD">
            <w:pPr>
              <w:pStyle w:val="BodyText"/>
              <w:ind w:left="34"/>
              <w:rPr>
                <w:lang w:val="en-GB"/>
              </w:rPr>
            </w:pPr>
            <w:r w:rsidRPr="00F86EE5">
              <w:rPr>
                <w:lang w:val="en-GB"/>
              </w:rPr>
              <w:t xml:space="preserve">A student can enrol using </w:t>
            </w:r>
            <w:r w:rsidRPr="002B287D">
              <w:rPr>
                <w:lang w:val="en-GB"/>
              </w:rPr>
              <w:t xml:space="preserve">a </w:t>
            </w:r>
            <w:r w:rsidRPr="002B287D">
              <w:rPr>
                <w:u w:val="single"/>
                <w:lang w:val="en-GB"/>
              </w:rPr>
              <w:t>visitor visa for only up to three months</w:t>
            </w:r>
            <w:r w:rsidRPr="002B287D">
              <w:rPr>
                <w:lang w:val="en-GB"/>
              </w:rPr>
              <w:t xml:space="preserve"> in</w:t>
            </w:r>
            <w:r w:rsidRPr="00F86EE5">
              <w:rPr>
                <w:lang w:val="en-GB"/>
              </w:rPr>
              <w:t xml:space="preserve"> any calendar year</w:t>
            </w:r>
            <w:r>
              <w:rPr>
                <w:lang w:val="en-GB"/>
              </w:rPr>
              <w:t>.</w:t>
            </w:r>
          </w:p>
          <w:p w:rsidR="00D94405" w:rsidRPr="00561042" w:rsidRDefault="00D94405" w:rsidP="00EF70FD">
            <w:pPr>
              <w:pStyle w:val="BodyText"/>
              <w:ind w:left="34"/>
              <w:rPr>
                <w:i/>
                <w:lang w:val="en-GB"/>
              </w:rPr>
            </w:pPr>
            <w:r>
              <w:rPr>
                <w:i/>
                <w:lang w:val="en-GB"/>
              </w:rPr>
              <w:t>(if the student is a v</w:t>
            </w:r>
            <w:r w:rsidRPr="0057755F">
              <w:rPr>
                <w:i/>
                <w:lang w:val="en-GB"/>
              </w:rPr>
              <w:t>isitor, use the passport serial number and the last date of their visit as the expiry date)</w:t>
            </w:r>
          </w:p>
        </w:tc>
      </w:tr>
      <w:tr w:rsidR="00D94405" w:rsidRPr="00F86EE5" w:rsidTr="00EF70FD">
        <w:tc>
          <w:tcPr>
            <w:tcW w:w="4219" w:type="dxa"/>
          </w:tcPr>
          <w:p w:rsidR="00D94405" w:rsidRPr="00F86EE5" w:rsidRDefault="003104D7" w:rsidP="003104D7">
            <w:pPr>
              <w:pStyle w:val="BodyText"/>
              <w:tabs>
                <w:tab w:val="left" w:pos="426"/>
              </w:tabs>
              <w:ind w:left="426" w:hanging="426"/>
            </w:pPr>
            <w:r>
              <w:t>18.</w:t>
            </w:r>
            <w:r>
              <w:tab/>
            </w:r>
            <w:r w:rsidR="00D94405">
              <w:t xml:space="preserve">Visiting </w:t>
            </w:r>
            <w:r w:rsidR="00D94405" w:rsidRPr="00706938">
              <w:rPr>
                <w:b/>
              </w:rPr>
              <w:t>international group students</w:t>
            </w:r>
            <w:r w:rsidR="00D94405">
              <w:t xml:space="preserve"> who are staying for longer than 2 weeks or paying fees</w:t>
            </w:r>
          </w:p>
        </w:tc>
        <w:tc>
          <w:tcPr>
            <w:tcW w:w="9781" w:type="dxa"/>
          </w:tcPr>
          <w:p w:rsidR="00D94405" w:rsidRDefault="00D94405" w:rsidP="00EF70FD">
            <w:pPr>
              <w:pStyle w:val="BodyText"/>
              <w:ind w:left="34"/>
              <w:rPr>
                <w:lang w:val="en-GB"/>
              </w:rPr>
            </w:pPr>
            <w:r>
              <w:rPr>
                <w:b/>
                <w:lang w:val="en-GB"/>
              </w:rPr>
              <w:t>Any O</w:t>
            </w:r>
            <w:r w:rsidRPr="007D204E">
              <w:rPr>
                <w:b/>
                <w:lang w:val="en-GB"/>
              </w:rPr>
              <w:t>NE</w:t>
            </w:r>
            <w:r>
              <w:rPr>
                <w:lang w:val="en-GB"/>
              </w:rPr>
              <w:t xml:space="preserve"> of the following</w:t>
            </w:r>
          </w:p>
          <w:p w:rsidR="00D94405" w:rsidRDefault="00D94405" w:rsidP="00D94405">
            <w:pPr>
              <w:pStyle w:val="BodyText"/>
              <w:numPr>
                <w:ilvl w:val="0"/>
                <w:numId w:val="3"/>
              </w:numPr>
              <w:rPr>
                <w:lang w:val="en-GB"/>
              </w:rPr>
            </w:pPr>
            <w:proofErr w:type="gramStart"/>
            <w:r>
              <w:rPr>
                <w:lang w:val="en-GB"/>
              </w:rPr>
              <w:t>valid</w:t>
            </w:r>
            <w:proofErr w:type="gramEnd"/>
            <w:r>
              <w:rPr>
                <w:lang w:val="en-GB"/>
              </w:rPr>
              <w:t xml:space="preserve"> group visitor visa.</w:t>
            </w:r>
          </w:p>
          <w:p w:rsidR="00D94405" w:rsidRDefault="00D94405" w:rsidP="00D94405">
            <w:pPr>
              <w:pStyle w:val="BodyText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Pr="00F86EE5">
              <w:rPr>
                <w:lang w:val="en-GB"/>
              </w:rPr>
              <w:t xml:space="preserve">alid </w:t>
            </w:r>
            <w:r>
              <w:rPr>
                <w:lang w:val="en-GB"/>
              </w:rPr>
              <w:t>v</w:t>
            </w:r>
            <w:r w:rsidRPr="00F86EE5">
              <w:rPr>
                <w:lang w:val="en-GB"/>
              </w:rPr>
              <w:t xml:space="preserve">isitor </w:t>
            </w:r>
            <w:r>
              <w:rPr>
                <w:lang w:val="en-GB"/>
              </w:rPr>
              <w:t>v</w:t>
            </w:r>
            <w:r w:rsidRPr="00F86EE5">
              <w:rPr>
                <w:lang w:val="en-GB"/>
              </w:rPr>
              <w:t>isa</w:t>
            </w:r>
            <w:r>
              <w:rPr>
                <w:lang w:val="en-GB"/>
              </w:rPr>
              <w:t xml:space="preserve"> </w:t>
            </w:r>
          </w:p>
          <w:p w:rsidR="00D94405" w:rsidRDefault="00D94405" w:rsidP="00EF70FD">
            <w:pPr>
              <w:pStyle w:val="BodyText"/>
              <w:ind w:left="34"/>
              <w:rPr>
                <w:lang w:val="en-GB"/>
              </w:rPr>
            </w:pPr>
            <w:r w:rsidRPr="00727BF4">
              <w:rPr>
                <w:lang w:val="en-GB"/>
              </w:rPr>
              <w:t>A student can enrol using a visitor visa for only up to three months in any calendar year</w:t>
            </w:r>
            <w:r>
              <w:rPr>
                <w:lang w:val="en-GB"/>
              </w:rPr>
              <w:t>.</w:t>
            </w:r>
          </w:p>
          <w:p w:rsidR="00D94405" w:rsidRPr="0057755F" w:rsidRDefault="00D94405" w:rsidP="00EF70FD">
            <w:pPr>
              <w:pStyle w:val="BodyText"/>
              <w:ind w:left="34"/>
              <w:rPr>
                <w:i/>
                <w:lang w:val="en-GB"/>
              </w:rPr>
            </w:pPr>
            <w:r>
              <w:rPr>
                <w:i/>
                <w:lang w:val="en-GB"/>
              </w:rPr>
              <w:t>(</w:t>
            </w:r>
            <w:r w:rsidRPr="0057755F">
              <w:rPr>
                <w:i/>
                <w:lang w:val="en-GB"/>
              </w:rPr>
              <w:t>Not registered on ENROL, but state and state integrated schools should use the on-line form in  ENROL</w:t>
            </w:r>
            <w:r>
              <w:rPr>
                <w:i/>
                <w:lang w:val="en-GB"/>
              </w:rPr>
              <w:t>)</w:t>
            </w:r>
          </w:p>
        </w:tc>
      </w:tr>
      <w:tr w:rsidR="00D94405" w:rsidRPr="00F86EE5" w:rsidTr="00EF70FD">
        <w:tc>
          <w:tcPr>
            <w:tcW w:w="4219" w:type="dxa"/>
          </w:tcPr>
          <w:p w:rsidR="00D94405" w:rsidRDefault="003104D7" w:rsidP="003104D7">
            <w:pPr>
              <w:pStyle w:val="BodyText"/>
              <w:tabs>
                <w:tab w:val="left" w:pos="426"/>
              </w:tabs>
            </w:pPr>
            <w:r>
              <w:t>19.</w:t>
            </w:r>
            <w:r>
              <w:tab/>
            </w:r>
            <w:r w:rsidR="00D94405">
              <w:t>28 day waiver – Principal’s discretion</w:t>
            </w:r>
          </w:p>
        </w:tc>
        <w:tc>
          <w:tcPr>
            <w:tcW w:w="9781" w:type="dxa"/>
          </w:tcPr>
          <w:p w:rsidR="00D94405" w:rsidRPr="006800DB" w:rsidRDefault="00D94405" w:rsidP="00EF70FD">
            <w:pPr>
              <w:pStyle w:val="BodyText"/>
              <w:ind w:left="34"/>
              <w:rPr>
                <w:lang w:val="en-GB"/>
              </w:rPr>
            </w:pPr>
            <w:r w:rsidRPr="006800DB">
              <w:rPr>
                <w:lang w:val="en-GB"/>
              </w:rPr>
              <w:t>Evidence that the student is taking steps to obtain a visa that will allow them to enrol in a school. No fees can be charged, and no funding is provided by the Ministry of Education.</w:t>
            </w:r>
          </w:p>
          <w:p w:rsidR="00D94405" w:rsidRPr="007D204E" w:rsidRDefault="00D94405" w:rsidP="00EF70FD">
            <w:pPr>
              <w:pStyle w:val="BodyText"/>
              <w:ind w:left="34"/>
              <w:rPr>
                <w:b/>
                <w:lang w:val="en-GB"/>
              </w:rPr>
            </w:pPr>
            <w:r w:rsidRPr="006800DB">
              <w:rPr>
                <w:lang w:val="en-GB"/>
              </w:rPr>
              <w:t>(In exceptional circumstances, an extension can be granted.  Contact your local Ministry of Education office)</w:t>
            </w:r>
            <w:r>
              <w:rPr>
                <w:lang w:val="en-GB"/>
              </w:rPr>
              <w:t>.</w:t>
            </w:r>
          </w:p>
        </w:tc>
      </w:tr>
    </w:tbl>
    <w:p w:rsidR="0034271D" w:rsidRPr="00DF7F3C" w:rsidRDefault="00D94405" w:rsidP="00D94405">
      <w:pPr>
        <w:tabs>
          <w:tab w:val="left" w:pos="2998"/>
        </w:tabs>
        <w:rPr>
          <w:rFonts w:cs="Arial"/>
        </w:rPr>
      </w:pPr>
      <w:r>
        <w:tab/>
      </w:r>
    </w:p>
    <w:sectPr w:rsidR="0034271D" w:rsidRPr="00DF7F3C" w:rsidSect="00206194">
      <w:pgSz w:w="16838" w:h="11906" w:orient="landscape" w:code="9"/>
      <w:pgMar w:top="1418" w:right="1701" w:bottom="1418" w:left="1701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6F9"/>
    <w:multiLevelType w:val="hybridMultilevel"/>
    <w:tmpl w:val="D1AC42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A0E7A"/>
    <w:multiLevelType w:val="hybridMultilevel"/>
    <w:tmpl w:val="BD46C1A4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0C946F9"/>
    <w:multiLevelType w:val="hybridMultilevel"/>
    <w:tmpl w:val="7A0478CA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4405"/>
    <w:rsid w:val="000276F3"/>
    <w:rsid w:val="000B075E"/>
    <w:rsid w:val="002E451E"/>
    <w:rsid w:val="003104D7"/>
    <w:rsid w:val="0034271D"/>
    <w:rsid w:val="00395E98"/>
    <w:rsid w:val="005E1473"/>
    <w:rsid w:val="00607088"/>
    <w:rsid w:val="00936B98"/>
    <w:rsid w:val="00A53660"/>
    <w:rsid w:val="00D94405"/>
    <w:rsid w:val="00DF7F3C"/>
    <w:rsid w:val="00F4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D94405"/>
    <w:pPr>
      <w:suppressAutoHyphens/>
      <w:autoSpaceDE w:val="0"/>
      <w:autoSpaceDN w:val="0"/>
      <w:adjustRightInd w:val="0"/>
      <w:spacing w:before="120" w:after="120" w:line="270" w:lineRule="atLeast"/>
      <w:textAlignment w:val="center"/>
    </w:pPr>
    <w:rPr>
      <w:rFonts w:ascii="Arial" w:eastAsia="Times New Roman" w:hAnsi="Arial" w:cs="Verdana (TT)"/>
      <w:color w:val="000000"/>
      <w:spacing w:val="2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27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94405"/>
    <w:pPr>
      <w:spacing w:before="0" w:after="60"/>
      <w:outlineLvl w:val="5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7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27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7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7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76F3"/>
    <w:rPr>
      <w:b/>
      <w:bCs/>
    </w:rPr>
  </w:style>
  <w:style w:type="character" w:styleId="Emphasis">
    <w:name w:val="Emphasis"/>
    <w:basedOn w:val="DefaultParagraphFont"/>
    <w:uiPriority w:val="20"/>
    <w:qFormat/>
    <w:rsid w:val="000276F3"/>
    <w:rPr>
      <w:i/>
      <w:iCs/>
    </w:rPr>
  </w:style>
  <w:style w:type="paragraph" w:styleId="NoSpacing">
    <w:name w:val="No Spacing"/>
    <w:uiPriority w:val="1"/>
    <w:qFormat/>
    <w:rsid w:val="000276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76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6F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276F3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6F3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27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276F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276F3"/>
    <w:rPr>
      <w:b/>
      <w:bCs/>
      <w:smallCaps/>
      <w:spacing w:val="5"/>
    </w:rPr>
  </w:style>
  <w:style w:type="character" w:customStyle="1" w:styleId="Heading6Char">
    <w:name w:val="Heading 6 Char"/>
    <w:basedOn w:val="DefaultParagraphFont"/>
    <w:link w:val="Heading6"/>
    <w:rsid w:val="00D94405"/>
    <w:rPr>
      <w:rFonts w:ascii="Arial" w:eastAsia="Times New Roman" w:hAnsi="Arial" w:cs="Verdana (TT)"/>
      <w:b/>
      <w:bCs/>
      <w:color w:val="000000"/>
      <w:spacing w:val="2"/>
      <w:sz w:val="20"/>
    </w:rPr>
  </w:style>
  <w:style w:type="paragraph" w:styleId="BodyText">
    <w:name w:val="Body Text"/>
    <w:basedOn w:val="Normal"/>
    <w:link w:val="BodyTextChar"/>
    <w:rsid w:val="00D94405"/>
  </w:style>
  <w:style w:type="character" w:customStyle="1" w:styleId="BodyTextChar">
    <w:name w:val="Body Text Char"/>
    <w:basedOn w:val="DefaultParagraphFont"/>
    <w:link w:val="BodyText"/>
    <w:rsid w:val="00D94405"/>
    <w:rPr>
      <w:rFonts w:ascii="Arial" w:eastAsia="Times New Roman" w:hAnsi="Arial" w:cs="Verdana (TT)"/>
      <w:color w:val="000000"/>
      <w:spacing w:val="2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Ministry of Education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McMillan</dc:creator>
  <cp:lastModifiedBy>Alica McMillan</cp:lastModifiedBy>
  <cp:revision>2</cp:revision>
  <dcterms:created xsi:type="dcterms:W3CDTF">2017-06-14T02:50:00Z</dcterms:created>
  <dcterms:modified xsi:type="dcterms:W3CDTF">2017-06-19T02:56:00Z</dcterms:modified>
</cp:coreProperties>
</file>